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1C205" w14:textId="6E67D52E" w:rsidR="00E92071" w:rsidRDefault="009F09EC">
      <w:pPr>
        <w:ind w:left="2520" w:right="2540"/>
        <w:rPr>
          <w:sz w:val="2"/>
        </w:rPr>
      </w:pPr>
      <w:r>
        <w:rPr>
          <w:noProof/>
          <w:lang w:val="fr-FR" w:eastAsia="fr-FR"/>
        </w:rPr>
        <w:drawing>
          <wp:inline distT="0" distB="0" distL="0" distR="0" wp14:anchorId="2A5ADBAE" wp14:editId="206A2EC3">
            <wp:extent cx="2905125" cy="97155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971550"/>
                    </a:xfrm>
                    <a:prstGeom prst="rect">
                      <a:avLst/>
                    </a:prstGeom>
                    <a:noFill/>
                    <a:ln>
                      <a:noFill/>
                    </a:ln>
                  </pic:spPr>
                </pic:pic>
              </a:graphicData>
            </a:graphic>
          </wp:inline>
        </w:drawing>
      </w:r>
    </w:p>
    <w:p w14:paraId="0A1D3663" w14:textId="77777777" w:rsidR="00E92071" w:rsidRDefault="00E92071">
      <w:pPr>
        <w:spacing w:after="160" w:line="240" w:lineRule="exact"/>
      </w:pPr>
    </w:p>
    <w:tbl>
      <w:tblPr>
        <w:tblW w:w="0" w:type="auto"/>
        <w:tblLayout w:type="fixed"/>
        <w:tblLook w:val="04A0" w:firstRow="1" w:lastRow="0" w:firstColumn="1" w:lastColumn="0" w:noHBand="0" w:noVBand="1"/>
      </w:tblPr>
      <w:tblGrid>
        <w:gridCol w:w="9620"/>
      </w:tblGrid>
      <w:tr w:rsidR="00E92071" w14:paraId="59022C09" w14:textId="77777777">
        <w:tc>
          <w:tcPr>
            <w:tcW w:w="9620" w:type="dxa"/>
            <w:shd w:val="clear" w:color="666553" w:fill="666553"/>
            <w:tcMar>
              <w:top w:w="30" w:type="dxa"/>
              <w:left w:w="0" w:type="dxa"/>
              <w:bottom w:w="0" w:type="dxa"/>
              <w:right w:w="0" w:type="dxa"/>
            </w:tcMar>
            <w:vAlign w:val="center"/>
          </w:tcPr>
          <w:p w14:paraId="1DBC39CD" w14:textId="77777777" w:rsidR="00E92071" w:rsidRDefault="00ED03F5">
            <w:pPr>
              <w:jc w:val="center"/>
              <w:rPr>
                <w:rFonts w:ascii="Arial" w:eastAsia="Arial" w:hAnsi="Arial" w:cs="Arial"/>
                <w:b/>
                <w:color w:val="FFFFFF"/>
                <w:sz w:val="28"/>
                <w:lang w:val="fr-FR"/>
              </w:rPr>
            </w:pPr>
            <w:r>
              <w:rPr>
                <w:rFonts w:ascii="Arial" w:eastAsia="Arial" w:hAnsi="Arial" w:cs="Arial"/>
                <w:b/>
                <w:color w:val="FFFFFF"/>
                <w:sz w:val="28"/>
                <w:lang w:val="fr-FR"/>
              </w:rPr>
              <w:t>RÈGLEMENT DE LA CONSULTATION</w:t>
            </w:r>
          </w:p>
        </w:tc>
      </w:tr>
    </w:tbl>
    <w:p w14:paraId="436048CF" w14:textId="77777777" w:rsidR="00E92071" w:rsidRDefault="00ED03F5">
      <w:pPr>
        <w:spacing w:line="240" w:lineRule="exact"/>
      </w:pPr>
      <w:r>
        <w:t xml:space="preserve"> </w:t>
      </w:r>
    </w:p>
    <w:p w14:paraId="5FD60A7C" w14:textId="77777777" w:rsidR="00E92071" w:rsidRDefault="00E92071">
      <w:pPr>
        <w:spacing w:after="120" w:line="240" w:lineRule="exact"/>
      </w:pPr>
    </w:p>
    <w:p w14:paraId="315D165B" w14:textId="70C59516" w:rsidR="00E92071" w:rsidRDefault="00B14D71">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MARCHE</w:t>
      </w:r>
      <w:r w:rsidR="00ED03F5">
        <w:rPr>
          <w:rFonts w:ascii="Arial" w:eastAsia="Arial" w:hAnsi="Arial" w:cs="Arial"/>
          <w:b/>
          <w:color w:val="000000"/>
          <w:sz w:val="28"/>
          <w:lang w:val="fr-FR"/>
        </w:rPr>
        <w:t xml:space="preserve"> DE FOURNITURES COURANTES ET DE SERVICES</w:t>
      </w:r>
    </w:p>
    <w:p w14:paraId="5B2F7CB2" w14:textId="77777777" w:rsidR="00E92071" w:rsidRDefault="00E92071">
      <w:pPr>
        <w:spacing w:line="240" w:lineRule="exact"/>
      </w:pPr>
    </w:p>
    <w:p w14:paraId="47CF981F" w14:textId="77777777" w:rsidR="00E92071" w:rsidRDefault="00E92071">
      <w:pPr>
        <w:spacing w:line="240" w:lineRule="exact"/>
      </w:pPr>
    </w:p>
    <w:p w14:paraId="020BC6D7" w14:textId="77777777" w:rsidR="00E92071" w:rsidRDefault="00E92071">
      <w:pPr>
        <w:spacing w:line="240" w:lineRule="exact"/>
      </w:pPr>
    </w:p>
    <w:p w14:paraId="18D7D6F6" w14:textId="77777777" w:rsidR="00E92071" w:rsidRDefault="00E92071">
      <w:pPr>
        <w:spacing w:line="240" w:lineRule="exact"/>
      </w:pPr>
    </w:p>
    <w:p w14:paraId="2B5E5F55" w14:textId="77777777" w:rsidR="00E92071" w:rsidRDefault="00E92071">
      <w:pPr>
        <w:spacing w:line="240" w:lineRule="exact"/>
      </w:pPr>
    </w:p>
    <w:p w14:paraId="5E7C00B1" w14:textId="77777777" w:rsidR="00E92071" w:rsidRDefault="00E92071">
      <w:pPr>
        <w:spacing w:line="240" w:lineRule="exact"/>
      </w:pPr>
    </w:p>
    <w:p w14:paraId="563364B6" w14:textId="77777777" w:rsidR="00E92071" w:rsidRDefault="00E92071">
      <w:pPr>
        <w:spacing w:line="240" w:lineRule="exact"/>
      </w:pPr>
    </w:p>
    <w:p w14:paraId="0CAB6EDD" w14:textId="77777777" w:rsidR="00E92071" w:rsidRDefault="00E92071">
      <w:pPr>
        <w:spacing w:after="180" w:line="240" w:lineRule="exact"/>
      </w:pPr>
    </w:p>
    <w:tbl>
      <w:tblPr>
        <w:tblW w:w="0" w:type="auto"/>
        <w:tblInd w:w="1260" w:type="dxa"/>
        <w:tblLayout w:type="fixed"/>
        <w:tblLook w:val="04A0" w:firstRow="1" w:lastRow="0" w:firstColumn="1" w:lastColumn="0" w:noHBand="0" w:noVBand="1"/>
      </w:tblPr>
      <w:tblGrid>
        <w:gridCol w:w="7100"/>
      </w:tblGrid>
      <w:tr w:rsidR="00E92071" w14:paraId="5F2558A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7C8D879" w14:textId="77777777" w:rsidR="00E92071" w:rsidRDefault="00ED03F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Prestations de mise en propreté et de bio nettoyage des locaux des hôpitaux du CHU de Martinique</w:t>
            </w:r>
          </w:p>
        </w:tc>
      </w:tr>
    </w:tbl>
    <w:p w14:paraId="36C79999" w14:textId="77777777" w:rsidR="00E92071" w:rsidRDefault="00ED03F5">
      <w:pPr>
        <w:spacing w:line="240" w:lineRule="exact"/>
      </w:pPr>
      <w:r>
        <w:t xml:space="preserve"> </w:t>
      </w:r>
    </w:p>
    <w:p w14:paraId="225C57A1" w14:textId="77777777" w:rsidR="00E92071" w:rsidRDefault="00E92071">
      <w:pPr>
        <w:spacing w:after="180" w:line="240" w:lineRule="exact"/>
      </w:pPr>
    </w:p>
    <w:p w14:paraId="4B9A752F" w14:textId="77777777" w:rsidR="00E92071" w:rsidRDefault="00ED03F5">
      <w:pPr>
        <w:spacing w:before="60" w:after="20"/>
        <w:jc w:val="center"/>
        <w:rPr>
          <w:rFonts w:ascii="Arial" w:eastAsia="Arial" w:hAnsi="Arial" w:cs="Arial"/>
          <w:color w:val="000000"/>
          <w:lang w:val="fr-FR"/>
        </w:rPr>
      </w:pPr>
      <w:r>
        <w:rPr>
          <w:rFonts w:ascii="Arial" w:eastAsia="Arial" w:hAnsi="Arial" w:cs="Arial"/>
          <w:color w:val="000000"/>
          <w:lang w:val="fr-FR"/>
        </w:rPr>
        <w:t>Date et heure limites de réception des offres :</w:t>
      </w:r>
    </w:p>
    <w:p w14:paraId="31ACA182" w14:textId="5102D626" w:rsidR="00C077EE" w:rsidRDefault="00062C54">
      <w:pPr>
        <w:spacing w:before="60" w:after="20"/>
        <w:jc w:val="center"/>
        <w:rPr>
          <w:rFonts w:ascii="Arial" w:eastAsia="Arial" w:hAnsi="Arial" w:cs="Arial"/>
          <w:color w:val="000000"/>
          <w:lang w:val="fr-FR"/>
        </w:rPr>
      </w:pPr>
      <w:r>
        <w:rPr>
          <w:rFonts w:ascii="Arial" w:eastAsia="Arial" w:hAnsi="Arial" w:cs="Arial"/>
          <w:color w:val="000000"/>
          <w:lang w:val="fr-FR"/>
        </w:rPr>
        <w:t>mar</w:t>
      </w:r>
      <w:r w:rsidR="00ED03F5" w:rsidRPr="00C077EE">
        <w:rPr>
          <w:rFonts w:ascii="Arial" w:eastAsia="Arial" w:hAnsi="Arial" w:cs="Arial"/>
          <w:color w:val="000000"/>
          <w:lang w:val="fr-FR"/>
        </w:rPr>
        <w:t xml:space="preserve">di </w:t>
      </w:r>
      <w:r w:rsidR="00F14A73">
        <w:rPr>
          <w:rFonts w:ascii="Arial" w:eastAsia="Arial" w:hAnsi="Arial" w:cs="Arial"/>
          <w:color w:val="000000"/>
          <w:lang w:val="fr-FR"/>
        </w:rPr>
        <w:t>10 décembre</w:t>
      </w:r>
      <w:r>
        <w:rPr>
          <w:rFonts w:ascii="Arial" w:eastAsia="Arial" w:hAnsi="Arial" w:cs="Arial"/>
          <w:color w:val="000000"/>
          <w:lang w:val="fr-FR"/>
        </w:rPr>
        <w:t xml:space="preserve"> </w:t>
      </w:r>
      <w:r w:rsidR="00ED03F5" w:rsidRPr="00C077EE">
        <w:rPr>
          <w:rFonts w:ascii="Arial" w:eastAsia="Arial" w:hAnsi="Arial" w:cs="Arial"/>
          <w:color w:val="000000"/>
          <w:lang w:val="fr-FR"/>
        </w:rPr>
        <w:t>2024 à 12:00</w:t>
      </w:r>
      <w:r w:rsidR="00C077EE">
        <w:rPr>
          <w:rFonts w:ascii="Arial" w:eastAsia="Arial" w:hAnsi="Arial" w:cs="Arial"/>
          <w:color w:val="000000"/>
          <w:lang w:val="fr-FR"/>
        </w:rPr>
        <w:t xml:space="preserve"> </w:t>
      </w:r>
    </w:p>
    <w:p w14:paraId="7F8E60AA" w14:textId="6B8A3F55" w:rsidR="00E92071" w:rsidRDefault="00C077EE">
      <w:pPr>
        <w:spacing w:before="60" w:after="20"/>
        <w:jc w:val="center"/>
        <w:rPr>
          <w:rFonts w:ascii="Arial" w:eastAsia="Arial" w:hAnsi="Arial" w:cs="Arial"/>
          <w:color w:val="000000"/>
          <w:lang w:val="fr-FR"/>
        </w:rPr>
      </w:pPr>
      <w:r>
        <w:rPr>
          <w:rFonts w:ascii="Arial" w:eastAsia="Arial" w:hAnsi="Arial" w:cs="Arial"/>
          <w:color w:val="000000"/>
          <w:lang w:val="fr-FR"/>
        </w:rPr>
        <w:t>(Heure de Martinique)</w:t>
      </w:r>
    </w:p>
    <w:p w14:paraId="141F5CBC" w14:textId="77777777" w:rsidR="00E92071" w:rsidRDefault="00E92071">
      <w:pPr>
        <w:spacing w:line="240" w:lineRule="exact"/>
      </w:pPr>
    </w:p>
    <w:p w14:paraId="12355F42" w14:textId="77777777" w:rsidR="00E92071" w:rsidRDefault="00E92071">
      <w:pPr>
        <w:spacing w:line="240" w:lineRule="exact"/>
      </w:pPr>
    </w:p>
    <w:p w14:paraId="24941AFB" w14:textId="77777777" w:rsidR="00E92071" w:rsidRDefault="00E92071">
      <w:pPr>
        <w:spacing w:line="240" w:lineRule="exact"/>
      </w:pPr>
    </w:p>
    <w:p w14:paraId="60DBC4E8" w14:textId="77777777" w:rsidR="00E92071" w:rsidRDefault="00E92071">
      <w:pPr>
        <w:spacing w:line="240" w:lineRule="exact"/>
      </w:pPr>
    </w:p>
    <w:p w14:paraId="6A1DDB2F" w14:textId="77777777" w:rsidR="00E92071" w:rsidRDefault="00E92071">
      <w:pPr>
        <w:spacing w:line="240" w:lineRule="exact"/>
      </w:pPr>
    </w:p>
    <w:p w14:paraId="166E914A" w14:textId="77777777" w:rsidR="00E92071" w:rsidRDefault="00E92071">
      <w:pPr>
        <w:spacing w:line="240" w:lineRule="exact"/>
      </w:pPr>
    </w:p>
    <w:p w14:paraId="2AC876FC" w14:textId="77777777" w:rsidR="00E92071" w:rsidRDefault="00E92071">
      <w:pPr>
        <w:spacing w:line="240" w:lineRule="exact"/>
      </w:pPr>
    </w:p>
    <w:p w14:paraId="678976BD" w14:textId="77777777" w:rsidR="00E92071" w:rsidRDefault="00E92071">
      <w:pPr>
        <w:spacing w:line="240" w:lineRule="exact"/>
      </w:pPr>
    </w:p>
    <w:p w14:paraId="1F9D1EA8" w14:textId="37EE18C0" w:rsidR="00E92071" w:rsidRDefault="00FA0D8A">
      <w:pPr>
        <w:spacing w:line="276" w:lineRule="exact"/>
        <w:jc w:val="center"/>
        <w:rPr>
          <w:rFonts w:ascii="Arial" w:eastAsia="Arial" w:hAnsi="Arial" w:cs="Arial"/>
          <w:color w:val="000000"/>
          <w:lang w:val="fr-FR"/>
        </w:rPr>
      </w:pPr>
      <w:r>
        <w:rPr>
          <w:rFonts w:ascii="Arial" w:eastAsia="Arial" w:hAnsi="Arial" w:cs="Arial"/>
          <w:b/>
          <w:color w:val="000000"/>
          <w:lang w:val="fr-FR"/>
        </w:rPr>
        <w:t>CHU</w:t>
      </w:r>
      <w:r w:rsidR="00ED03F5">
        <w:rPr>
          <w:rFonts w:ascii="Arial" w:eastAsia="Arial" w:hAnsi="Arial" w:cs="Arial"/>
          <w:b/>
          <w:color w:val="000000"/>
          <w:lang w:val="fr-FR"/>
        </w:rPr>
        <w:t xml:space="preserve"> MARTINIQUE </w:t>
      </w:r>
    </w:p>
    <w:p w14:paraId="69ADDF62" w14:textId="77777777" w:rsidR="00E92071" w:rsidRDefault="00ED03F5">
      <w:pPr>
        <w:spacing w:line="276" w:lineRule="exact"/>
        <w:jc w:val="center"/>
        <w:rPr>
          <w:rFonts w:ascii="Arial" w:eastAsia="Arial" w:hAnsi="Arial" w:cs="Arial"/>
          <w:color w:val="000000"/>
          <w:lang w:val="fr-FR"/>
        </w:rPr>
      </w:pPr>
      <w:r>
        <w:rPr>
          <w:rFonts w:ascii="Arial" w:eastAsia="Arial" w:hAnsi="Arial" w:cs="Arial"/>
          <w:color w:val="000000"/>
          <w:lang w:val="fr-FR"/>
        </w:rPr>
        <w:t xml:space="preserve">Hôpital Pierre </w:t>
      </w:r>
      <w:proofErr w:type="spellStart"/>
      <w:r>
        <w:rPr>
          <w:rFonts w:ascii="Arial" w:eastAsia="Arial" w:hAnsi="Arial" w:cs="Arial"/>
          <w:color w:val="000000"/>
          <w:lang w:val="fr-FR"/>
        </w:rPr>
        <w:t>Zobda</w:t>
      </w:r>
      <w:proofErr w:type="spellEnd"/>
      <w:r>
        <w:rPr>
          <w:rFonts w:ascii="Arial" w:eastAsia="Arial" w:hAnsi="Arial" w:cs="Arial"/>
          <w:color w:val="000000"/>
          <w:lang w:val="fr-FR"/>
        </w:rPr>
        <w:t xml:space="preserve"> Quitman</w:t>
      </w:r>
    </w:p>
    <w:p w14:paraId="4E5F8FF6" w14:textId="77777777" w:rsidR="00E92071" w:rsidRDefault="00ED03F5">
      <w:pPr>
        <w:spacing w:line="276" w:lineRule="exact"/>
        <w:jc w:val="center"/>
        <w:rPr>
          <w:rFonts w:ascii="Arial" w:eastAsia="Arial" w:hAnsi="Arial" w:cs="Arial"/>
          <w:color w:val="000000"/>
          <w:lang w:val="fr-FR"/>
        </w:rPr>
      </w:pPr>
      <w:r>
        <w:rPr>
          <w:rFonts w:ascii="Arial" w:eastAsia="Arial" w:hAnsi="Arial" w:cs="Arial"/>
          <w:color w:val="000000"/>
          <w:lang w:val="fr-FR"/>
        </w:rPr>
        <w:t>La Meynard</w:t>
      </w:r>
    </w:p>
    <w:p w14:paraId="4322B6A5" w14:textId="77777777" w:rsidR="00E92071" w:rsidRDefault="00ED03F5">
      <w:pPr>
        <w:spacing w:line="276" w:lineRule="exact"/>
        <w:jc w:val="center"/>
        <w:rPr>
          <w:rFonts w:ascii="Arial" w:eastAsia="Arial" w:hAnsi="Arial" w:cs="Arial"/>
          <w:color w:val="000000"/>
          <w:lang w:val="fr-FR"/>
        </w:rPr>
      </w:pPr>
      <w:r>
        <w:rPr>
          <w:rFonts w:ascii="Arial" w:eastAsia="Arial" w:hAnsi="Arial" w:cs="Arial"/>
          <w:color w:val="000000"/>
          <w:lang w:val="fr-FR"/>
        </w:rPr>
        <w:t>BP 90632</w:t>
      </w:r>
    </w:p>
    <w:p w14:paraId="25C5AF76" w14:textId="77777777" w:rsidR="00E92071" w:rsidRDefault="00ED03F5">
      <w:pPr>
        <w:spacing w:line="276" w:lineRule="exact"/>
        <w:jc w:val="center"/>
        <w:rPr>
          <w:rFonts w:ascii="Arial" w:eastAsia="Arial" w:hAnsi="Arial" w:cs="Arial"/>
          <w:color w:val="000000"/>
          <w:lang w:val="fr-FR"/>
        </w:rPr>
      </w:pPr>
      <w:r>
        <w:rPr>
          <w:rFonts w:ascii="Arial" w:eastAsia="Arial" w:hAnsi="Arial" w:cs="Arial"/>
          <w:color w:val="000000"/>
          <w:lang w:val="fr-FR"/>
        </w:rPr>
        <w:t>97261 FORT-DE-FRANCE</w:t>
      </w:r>
    </w:p>
    <w:p w14:paraId="2BE8FB57" w14:textId="77777777" w:rsidR="00E92071" w:rsidRDefault="00E92071">
      <w:pPr>
        <w:spacing w:line="276" w:lineRule="exact"/>
        <w:jc w:val="center"/>
        <w:rPr>
          <w:rFonts w:ascii="Arial" w:eastAsia="Arial" w:hAnsi="Arial" w:cs="Arial"/>
          <w:color w:val="000000"/>
          <w:lang w:val="fr-FR"/>
        </w:rPr>
        <w:sectPr w:rsidR="00E92071">
          <w:pgSz w:w="11900" w:h="16840"/>
          <w:pgMar w:top="1400" w:right="1140" w:bottom="1440" w:left="1140" w:header="1400" w:footer="1440" w:gutter="0"/>
          <w:cols w:space="708"/>
        </w:sectPr>
      </w:pPr>
    </w:p>
    <w:p w14:paraId="23FEF84C" w14:textId="77777777" w:rsidR="00E92071" w:rsidRDefault="00E9207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E92071" w14:paraId="10C7D68B" w14:textId="77777777">
        <w:trPr>
          <w:trHeight w:val="436"/>
        </w:trPr>
        <w:tc>
          <w:tcPr>
            <w:tcW w:w="9600" w:type="dxa"/>
            <w:gridSpan w:val="3"/>
            <w:tcBorders>
              <w:top w:val="single" w:sz="2" w:space="0" w:color="000000"/>
              <w:left w:val="single" w:sz="2" w:space="0" w:color="000000"/>
              <w:right w:val="single" w:sz="2" w:space="0" w:color="000000"/>
            </w:tcBorders>
            <w:shd w:val="clear" w:color="00899B" w:fill="00899B"/>
            <w:tcMar>
              <w:top w:w="0" w:type="dxa"/>
              <w:left w:w="0" w:type="dxa"/>
              <w:bottom w:w="0" w:type="dxa"/>
              <w:right w:w="0" w:type="dxa"/>
            </w:tcMar>
            <w:vAlign w:val="center"/>
          </w:tcPr>
          <w:p w14:paraId="07883E39" w14:textId="77777777" w:rsidR="00E92071" w:rsidRDefault="00ED03F5">
            <w:pPr>
              <w:pStyle w:val="Titletable"/>
              <w:jc w:val="center"/>
              <w:rPr>
                <w:lang w:val="fr-FR"/>
              </w:rPr>
            </w:pPr>
            <w:r>
              <w:rPr>
                <w:lang w:val="fr-FR"/>
              </w:rPr>
              <w:t>L'ESSENTIEL DE LA PROCÉDURE</w:t>
            </w:r>
          </w:p>
        </w:tc>
      </w:tr>
      <w:tr w:rsidR="00E92071" w14:paraId="2B2F209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E510F" w14:textId="77777777" w:rsidR="00E92071" w:rsidRDefault="00E92071">
            <w:pPr>
              <w:spacing w:line="140" w:lineRule="exact"/>
              <w:rPr>
                <w:sz w:val="14"/>
              </w:rPr>
            </w:pPr>
          </w:p>
          <w:p w14:paraId="51F89FFD" w14:textId="2564A0F2" w:rsidR="00E92071" w:rsidRDefault="009F09EC">
            <w:pPr>
              <w:ind w:left="420"/>
              <w:rPr>
                <w:sz w:val="2"/>
              </w:rPr>
            </w:pPr>
            <w:r>
              <w:rPr>
                <w:noProof/>
                <w:lang w:val="fr-FR" w:eastAsia="fr-FR"/>
              </w:rPr>
              <w:drawing>
                <wp:inline distT="0" distB="0" distL="0" distR="0" wp14:anchorId="7AAA6917" wp14:editId="7AD05548">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E8A32"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A87F7A" w14:textId="77777777" w:rsidR="00E92071" w:rsidRDefault="00ED03F5">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Prestations de mise en propreté et de bio nettoyage des locaux des hôpitaux du CHU de Martinique</w:t>
            </w:r>
          </w:p>
        </w:tc>
      </w:tr>
      <w:tr w:rsidR="00E92071" w14:paraId="76D78D9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246AD" w14:textId="77777777" w:rsidR="00E92071" w:rsidRDefault="00E92071">
            <w:pPr>
              <w:spacing w:line="140" w:lineRule="exact"/>
              <w:rPr>
                <w:sz w:val="14"/>
              </w:rPr>
            </w:pPr>
          </w:p>
          <w:p w14:paraId="545E446C" w14:textId="38AC0501" w:rsidR="00E92071" w:rsidRDefault="009F09EC">
            <w:pPr>
              <w:ind w:left="420"/>
              <w:rPr>
                <w:sz w:val="2"/>
              </w:rPr>
            </w:pPr>
            <w:r>
              <w:rPr>
                <w:noProof/>
                <w:lang w:val="fr-FR" w:eastAsia="fr-FR"/>
              </w:rPr>
              <w:drawing>
                <wp:inline distT="0" distB="0" distL="0" distR="0" wp14:anchorId="768E911C" wp14:editId="1B417180">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3BA74"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C4B819"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Appel d'offres ouvert</w:t>
            </w:r>
          </w:p>
        </w:tc>
      </w:tr>
      <w:tr w:rsidR="00E92071" w14:paraId="1A6F38D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60CDE0" w14:textId="77777777" w:rsidR="00E92071" w:rsidRDefault="00E92071">
            <w:pPr>
              <w:spacing w:line="140" w:lineRule="exact"/>
              <w:rPr>
                <w:sz w:val="14"/>
              </w:rPr>
            </w:pPr>
          </w:p>
          <w:p w14:paraId="0AC6DE60" w14:textId="67DB910E" w:rsidR="00E92071" w:rsidRDefault="009F09EC">
            <w:pPr>
              <w:ind w:left="420"/>
              <w:rPr>
                <w:sz w:val="2"/>
              </w:rPr>
            </w:pPr>
            <w:r>
              <w:rPr>
                <w:noProof/>
                <w:lang w:val="fr-FR" w:eastAsia="fr-FR"/>
              </w:rPr>
              <w:drawing>
                <wp:inline distT="0" distB="0" distL="0" distR="0" wp14:anchorId="5661E5D1" wp14:editId="506FB0B9">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DADBE"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0F1396"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E92071" w14:paraId="19828EA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E521D2" w14:textId="77777777" w:rsidR="00E92071" w:rsidRDefault="00E92071">
            <w:pPr>
              <w:spacing w:line="140" w:lineRule="exact"/>
              <w:rPr>
                <w:sz w:val="14"/>
              </w:rPr>
            </w:pPr>
          </w:p>
          <w:p w14:paraId="6C4F3D38" w14:textId="36101224" w:rsidR="00E92071" w:rsidRDefault="009F09EC">
            <w:pPr>
              <w:ind w:left="420"/>
              <w:rPr>
                <w:sz w:val="2"/>
              </w:rPr>
            </w:pPr>
            <w:r>
              <w:rPr>
                <w:noProof/>
                <w:lang w:val="fr-FR" w:eastAsia="fr-FR"/>
              </w:rPr>
              <w:drawing>
                <wp:inline distT="0" distB="0" distL="0" distR="0" wp14:anchorId="04BA6C81" wp14:editId="0EF05C42">
                  <wp:extent cx="228600" cy="2286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C7592"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72EFE"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5</w:t>
            </w:r>
          </w:p>
        </w:tc>
      </w:tr>
      <w:tr w:rsidR="00E92071" w14:paraId="3485768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78857" w14:textId="77777777" w:rsidR="00E92071" w:rsidRDefault="00E92071">
            <w:pPr>
              <w:spacing w:line="140" w:lineRule="exact"/>
              <w:rPr>
                <w:sz w:val="14"/>
              </w:rPr>
            </w:pPr>
          </w:p>
          <w:p w14:paraId="76264C1E" w14:textId="3E137E19" w:rsidR="00E92071" w:rsidRDefault="009F09EC">
            <w:pPr>
              <w:ind w:left="420"/>
              <w:rPr>
                <w:sz w:val="2"/>
              </w:rPr>
            </w:pPr>
            <w:r>
              <w:rPr>
                <w:noProof/>
                <w:lang w:val="fr-FR" w:eastAsia="fr-FR"/>
              </w:rPr>
              <w:drawing>
                <wp:inline distT="0" distB="0" distL="0" distR="0" wp14:anchorId="7EE141B7" wp14:editId="690D4B6D">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304EC" w14:textId="77777777" w:rsidR="00E92071" w:rsidRDefault="00ED03F5">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0AC79"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180 jours</w:t>
            </w:r>
          </w:p>
        </w:tc>
      </w:tr>
      <w:tr w:rsidR="00E92071" w14:paraId="6AC33B7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0C0FA" w14:textId="77777777" w:rsidR="00E92071" w:rsidRDefault="00E92071">
            <w:pPr>
              <w:spacing w:line="140" w:lineRule="exact"/>
              <w:rPr>
                <w:sz w:val="14"/>
              </w:rPr>
            </w:pPr>
          </w:p>
          <w:p w14:paraId="26982FE8" w14:textId="2154C715" w:rsidR="00E92071" w:rsidRDefault="009F09EC">
            <w:pPr>
              <w:ind w:left="420"/>
              <w:rPr>
                <w:sz w:val="2"/>
              </w:rPr>
            </w:pPr>
            <w:r>
              <w:rPr>
                <w:noProof/>
                <w:lang w:val="fr-FR" w:eastAsia="fr-FR"/>
              </w:rPr>
              <w:drawing>
                <wp:inline distT="0" distB="0" distL="0" distR="0" wp14:anchorId="22A2F3CE" wp14:editId="1D8F665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729F23" w14:textId="77777777" w:rsidR="00E92071" w:rsidRDefault="00ED03F5">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4FE2F9"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Aucune forme de groupement imposée à l'attributaire</w:t>
            </w:r>
          </w:p>
        </w:tc>
      </w:tr>
      <w:tr w:rsidR="00E92071" w14:paraId="72D4E82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CB88A" w14:textId="77777777" w:rsidR="00E92071" w:rsidRDefault="00E92071">
            <w:pPr>
              <w:spacing w:line="140" w:lineRule="exact"/>
              <w:rPr>
                <w:sz w:val="14"/>
              </w:rPr>
            </w:pPr>
          </w:p>
          <w:p w14:paraId="6ED07972" w14:textId="47B350C6" w:rsidR="00E92071" w:rsidRDefault="009F09EC">
            <w:pPr>
              <w:ind w:left="420"/>
              <w:rPr>
                <w:sz w:val="2"/>
              </w:rPr>
            </w:pPr>
            <w:r>
              <w:rPr>
                <w:noProof/>
                <w:lang w:val="fr-FR" w:eastAsia="fr-FR"/>
              </w:rPr>
              <w:drawing>
                <wp:inline distT="0" distB="0" distL="0" distR="0" wp14:anchorId="606FF615" wp14:editId="0FB5ACD0">
                  <wp:extent cx="228600" cy="228600"/>
                  <wp:effectExtent l="0" t="0" r="0" b="0"/>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FF928"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65F5B"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92071" w14:paraId="37BFA5B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AB538" w14:textId="77777777" w:rsidR="00E92071" w:rsidRDefault="00E92071">
            <w:pPr>
              <w:spacing w:line="140" w:lineRule="exact"/>
              <w:rPr>
                <w:sz w:val="14"/>
              </w:rPr>
            </w:pPr>
          </w:p>
          <w:p w14:paraId="1D672732" w14:textId="2ED62EF9" w:rsidR="00E92071" w:rsidRDefault="009F09EC">
            <w:pPr>
              <w:ind w:left="420"/>
              <w:rPr>
                <w:sz w:val="2"/>
              </w:rPr>
            </w:pPr>
            <w:r>
              <w:rPr>
                <w:noProof/>
                <w:lang w:val="fr-FR" w:eastAsia="fr-FR"/>
              </w:rPr>
              <w:drawing>
                <wp:inline distT="0" distB="0" distL="0" distR="0" wp14:anchorId="42407213" wp14:editId="04FB115F">
                  <wp:extent cx="228600" cy="228600"/>
                  <wp:effectExtent l="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577AC3"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D5D43"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Défini par lot</w:t>
            </w:r>
          </w:p>
        </w:tc>
      </w:tr>
      <w:tr w:rsidR="00E92071" w14:paraId="584EEDF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41C51" w14:textId="77777777" w:rsidR="00E92071" w:rsidRDefault="00E92071">
            <w:pPr>
              <w:spacing w:line="140" w:lineRule="exact"/>
              <w:rPr>
                <w:sz w:val="14"/>
              </w:rPr>
            </w:pPr>
          </w:p>
          <w:p w14:paraId="25FF1EED" w14:textId="1BDB9EA1" w:rsidR="00E92071" w:rsidRDefault="009F09EC">
            <w:pPr>
              <w:ind w:left="420"/>
              <w:rPr>
                <w:sz w:val="2"/>
              </w:rPr>
            </w:pPr>
            <w:r>
              <w:rPr>
                <w:noProof/>
                <w:lang w:val="fr-FR" w:eastAsia="fr-FR"/>
              </w:rPr>
              <w:drawing>
                <wp:inline distT="0" distB="0" distL="0" distR="0" wp14:anchorId="3D6512B4" wp14:editId="7BD7AB82">
                  <wp:extent cx="228600" cy="228600"/>
                  <wp:effectExtent l="0" t="0" r="0" b="0"/>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23939"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A125B"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92071" w14:paraId="10E5383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B424A" w14:textId="77777777" w:rsidR="00E92071" w:rsidRDefault="00E92071">
            <w:pPr>
              <w:spacing w:line="140" w:lineRule="exact"/>
              <w:rPr>
                <w:sz w:val="14"/>
              </w:rPr>
            </w:pPr>
          </w:p>
          <w:p w14:paraId="35FB07DF" w14:textId="1FECA388" w:rsidR="00E92071" w:rsidRDefault="009F09EC">
            <w:pPr>
              <w:ind w:left="420"/>
              <w:rPr>
                <w:sz w:val="2"/>
              </w:rPr>
            </w:pPr>
            <w:r>
              <w:rPr>
                <w:noProof/>
                <w:lang w:val="fr-FR" w:eastAsia="fr-FR"/>
              </w:rPr>
              <w:drawing>
                <wp:inline distT="0" distB="0" distL="0" distR="0" wp14:anchorId="698B4806" wp14:editId="360604A3">
                  <wp:extent cx="228600" cy="228600"/>
                  <wp:effectExtent l="0" t="0" r="0" b="0"/>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69BA91" w14:textId="77777777" w:rsidR="00E92071" w:rsidRDefault="00ED03F5">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75499"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E92071" w14:paraId="2E2B2F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AB6104" w14:textId="77777777" w:rsidR="00E92071" w:rsidRDefault="00E92071">
            <w:pPr>
              <w:spacing w:line="140" w:lineRule="exact"/>
              <w:rPr>
                <w:sz w:val="14"/>
              </w:rPr>
            </w:pPr>
          </w:p>
          <w:p w14:paraId="7DB59CA8" w14:textId="46A36CFB" w:rsidR="00E92071" w:rsidRDefault="009F09EC">
            <w:pPr>
              <w:ind w:left="420"/>
              <w:rPr>
                <w:sz w:val="2"/>
              </w:rPr>
            </w:pPr>
            <w:r>
              <w:rPr>
                <w:noProof/>
                <w:lang w:val="fr-FR" w:eastAsia="fr-FR"/>
              </w:rPr>
              <w:drawing>
                <wp:inline distT="0" distB="0" distL="0" distR="0" wp14:anchorId="1F56F6B5" wp14:editId="0CB63F34">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7E0CD" w14:textId="77777777" w:rsidR="00E92071" w:rsidRDefault="00ED03F5">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7F768" w14:textId="77777777" w:rsidR="00E92071" w:rsidRDefault="00ED03F5">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Défini par lot</w:t>
            </w:r>
          </w:p>
        </w:tc>
      </w:tr>
    </w:tbl>
    <w:p w14:paraId="49DAFE40" w14:textId="77777777" w:rsidR="00E92071" w:rsidRDefault="00E92071">
      <w:pPr>
        <w:sectPr w:rsidR="00E92071">
          <w:pgSz w:w="11900" w:h="16840"/>
          <w:pgMar w:top="1440" w:right="1160" w:bottom="1440" w:left="1140" w:header="1440" w:footer="1440" w:gutter="0"/>
          <w:cols w:space="708"/>
        </w:sectPr>
      </w:pPr>
    </w:p>
    <w:p w14:paraId="7158C4F3" w14:textId="77777777" w:rsidR="00E92071" w:rsidRDefault="00ED03F5">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5888719" w14:textId="77777777" w:rsidR="00E92071" w:rsidRDefault="00E92071">
      <w:pPr>
        <w:spacing w:after="80" w:line="240" w:lineRule="exact"/>
      </w:pPr>
    </w:p>
    <w:p w14:paraId="58DDF461" w14:textId="20AF011C" w:rsidR="00212D4D" w:rsidRDefault="00ED03F5">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172038662" w:history="1">
        <w:r w:rsidR="00212D4D" w:rsidRPr="001F6E07">
          <w:rPr>
            <w:rStyle w:val="Lienhypertexte"/>
            <w:rFonts w:eastAsia="Arial"/>
            <w:noProof/>
            <w:lang w:val="fr-FR"/>
          </w:rPr>
          <w:t>1 - Objet et étendue de la consultation</w:t>
        </w:r>
        <w:r w:rsidR="00212D4D">
          <w:rPr>
            <w:noProof/>
          </w:rPr>
          <w:tab/>
        </w:r>
        <w:r w:rsidR="00212D4D">
          <w:rPr>
            <w:noProof/>
          </w:rPr>
          <w:fldChar w:fldCharType="begin"/>
        </w:r>
        <w:r w:rsidR="00212D4D">
          <w:rPr>
            <w:noProof/>
          </w:rPr>
          <w:instrText xml:space="preserve"> PAGEREF _Toc172038662 \h </w:instrText>
        </w:r>
        <w:r w:rsidR="00212D4D">
          <w:rPr>
            <w:noProof/>
          </w:rPr>
        </w:r>
        <w:r w:rsidR="00212D4D">
          <w:rPr>
            <w:noProof/>
          </w:rPr>
          <w:fldChar w:fldCharType="separate"/>
        </w:r>
        <w:r w:rsidR="00212D4D">
          <w:rPr>
            <w:noProof/>
          </w:rPr>
          <w:t>4</w:t>
        </w:r>
        <w:r w:rsidR="00212D4D">
          <w:rPr>
            <w:noProof/>
          </w:rPr>
          <w:fldChar w:fldCharType="end"/>
        </w:r>
      </w:hyperlink>
    </w:p>
    <w:p w14:paraId="55F51311" w14:textId="6307ACE7"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63" w:history="1">
        <w:r w:rsidRPr="001F6E07">
          <w:rPr>
            <w:rStyle w:val="Lienhypertexte"/>
            <w:rFonts w:eastAsia="Arial"/>
            <w:noProof/>
            <w:lang w:val="fr-FR"/>
          </w:rPr>
          <w:t>1.1 - Objet</w:t>
        </w:r>
        <w:r>
          <w:rPr>
            <w:noProof/>
          </w:rPr>
          <w:tab/>
        </w:r>
        <w:r>
          <w:rPr>
            <w:noProof/>
          </w:rPr>
          <w:fldChar w:fldCharType="begin"/>
        </w:r>
        <w:r>
          <w:rPr>
            <w:noProof/>
          </w:rPr>
          <w:instrText xml:space="preserve"> PAGEREF _Toc172038663 \h </w:instrText>
        </w:r>
        <w:r>
          <w:rPr>
            <w:noProof/>
          </w:rPr>
        </w:r>
        <w:r>
          <w:rPr>
            <w:noProof/>
          </w:rPr>
          <w:fldChar w:fldCharType="separate"/>
        </w:r>
        <w:r>
          <w:rPr>
            <w:noProof/>
          </w:rPr>
          <w:t>4</w:t>
        </w:r>
        <w:r>
          <w:rPr>
            <w:noProof/>
          </w:rPr>
          <w:fldChar w:fldCharType="end"/>
        </w:r>
      </w:hyperlink>
    </w:p>
    <w:p w14:paraId="35E9473F" w14:textId="0CC22907"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64" w:history="1">
        <w:r w:rsidRPr="001F6E07">
          <w:rPr>
            <w:rStyle w:val="Lienhypertexte"/>
            <w:rFonts w:eastAsia="Arial"/>
            <w:noProof/>
            <w:lang w:val="fr-FR"/>
          </w:rPr>
          <w:t>1.2 - Mode de passation</w:t>
        </w:r>
        <w:r>
          <w:rPr>
            <w:noProof/>
          </w:rPr>
          <w:tab/>
        </w:r>
        <w:r>
          <w:rPr>
            <w:noProof/>
          </w:rPr>
          <w:fldChar w:fldCharType="begin"/>
        </w:r>
        <w:r>
          <w:rPr>
            <w:noProof/>
          </w:rPr>
          <w:instrText xml:space="preserve"> PAGEREF _Toc172038664 \h </w:instrText>
        </w:r>
        <w:r>
          <w:rPr>
            <w:noProof/>
          </w:rPr>
        </w:r>
        <w:r>
          <w:rPr>
            <w:noProof/>
          </w:rPr>
          <w:fldChar w:fldCharType="separate"/>
        </w:r>
        <w:r>
          <w:rPr>
            <w:noProof/>
          </w:rPr>
          <w:t>4</w:t>
        </w:r>
        <w:r>
          <w:rPr>
            <w:noProof/>
          </w:rPr>
          <w:fldChar w:fldCharType="end"/>
        </w:r>
      </w:hyperlink>
    </w:p>
    <w:p w14:paraId="515F0E15" w14:textId="0331ABE6"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65" w:history="1">
        <w:r w:rsidRPr="001F6E07">
          <w:rPr>
            <w:rStyle w:val="Lienhypertexte"/>
            <w:rFonts w:eastAsia="Arial"/>
            <w:noProof/>
            <w:lang w:val="fr-FR"/>
          </w:rPr>
          <w:t>1.3 - Type et forme de contrat</w:t>
        </w:r>
        <w:r>
          <w:rPr>
            <w:noProof/>
          </w:rPr>
          <w:tab/>
        </w:r>
        <w:r>
          <w:rPr>
            <w:noProof/>
          </w:rPr>
          <w:fldChar w:fldCharType="begin"/>
        </w:r>
        <w:r>
          <w:rPr>
            <w:noProof/>
          </w:rPr>
          <w:instrText xml:space="preserve"> PAGEREF _Toc172038665 \h </w:instrText>
        </w:r>
        <w:r>
          <w:rPr>
            <w:noProof/>
          </w:rPr>
        </w:r>
        <w:r>
          <w:rPr>
            <w:noProof/>
          </w:rPr>
          <w:fldChar w:fldCharType="separate"/>
        </w:r>
        <w:r>
          <w:rPr>
            <w:noProof/>
          </w:rPr>
          <w:t>4</w:t>
        </w:r>
        <w:r>
          <w:rPr>
            <w:noProof/>
          </w:rPr>
          <w:fldChar w:fldCharType="end"/>
        </w:r>
      </w:hyperlink>
    </w:p>
    <w:p w14:paraId="46AC1F6F" w14:textId="320E4A77"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66" w:history="1">
        <w:r w:rsidRPr="001F6E07">
          <w:rPr>
            <w:rStyle w:val="Lienhypertexte"/>
            <w:rFonts w:eastAsia="Arial"/>
            <w:noProof/>
            <w:lang w:val="fr-FR"/>
          </w:rPr>
          <w:t>1.4 - Décomposition de la consultation</w:t>
        </w:r>
        <w:r>
          <w:rPr>
            <w:noProof/>
          </w:rPr>
          <w:tab/>
        </w:r>
        <w:r>
          <w:rPr>
            <w:noProof/>
          </w:rPr>
          <w:fldChar w:fldCharType="begin"/>
        </w:r>
        <w:r>
          <w:rPr>
            <w:noProof/>
          </w:rPr>
          <w:instrText xml:space="preserve"> PAGEREF _Toc172038666 \h </w:instrText>
        </w:r>
        <w:r>
          <w:rPr>
            <w:noProof/>
          </w:rPr>
        </w:r>
        <w:r>
          <w:rPr>
            <w:noProof/>
          </w:rPr>
          <w:fldChar w:fldCharType="separate"/>
        </w:r>
        <w:r>
          <w:rPr>
            <w:noProof/>
          </w:rPr>
          <w:t>4</w:t>
        </w:r>
        <w:r>
          <w:rPr>
            <w:noProof/>
          </w:rPr>
          <w:fldChar w:fldCharType="end"/>
        </w:r>
      </w:hyperlink>
    </w:p>
    <w:p w14:paraId="543EBD10" w14:textId="37E13BBF"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67" w:history="1">
        <w:r w:rsidRPr="001F6E07">
          <w:rPr>
            <w:rStyle w:val="Lienhypertexte"/>
            <w:rFonts w:eastAsia="Arial"/>
            <w:noProof/>
            <w:lang w:val="fr-FR"/>
          </w:rPr>
          <w:t>1.5 - Nomenclature</w:t>
        </w:r>
        <w:r>
          <w:rPr>
            <w:noProof/>
          </w:rPr>
          <w:tab/>
        </w:r>
        <w:r>
          <w:rPr>
            <w:noProof/>
          </w:rPr>
          <w:fldChar w:fldCharType="begin"/>
        </w:r>
        <w:r>
          <w:rPr>
            <w:noProof/>
          </w:rPr>
          <w:instrText xml:space="preserve"> PAGEREF _Toc172038667 \h </w:instrText>
        </w:r>
        <w:r>
          <w:rPr>
            <w:noProof/>
          </w:rPr>
        </w:r>
        <w:r>
          <w:rPr>
            <w:noProof/>
          </w:rPr>
          <w:fldChar w:fldCharType="separate"/>
        </w:r>
        <w:r>
          <w:rPr>
            <w:noProof/>
          </w:rPr>
          <w:t>5</w:t>
        </w:r>
        <w:r>
          <w:rPr>
            <w:noProof/>
          </w:rPr>
          <w:fldChar w:fldCharType="end"/>
        </w:r>
      </w:hyperlink>
    </w:p>
    <w:p w14:paraId="05E8038E" w14:textId="166F641F"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68" w:history="1">
        <w:r w:rsidRPr="001F6E07">
          <w:rPr>
            <w:rStyle w:val="Lienhypertexte"/>
            <w:rFonts w:eastAsia="Arial"/>
            <w:noProof/>
            <w:lang w:val="fr-FR"/>
          </w:rPr>
          <w:t>1.6 - Renouvellement</w:t>
        </w:r>
        <w:r>
          <w:rPr>
            <w:noProof/>
          </w:rPr>
          <w:tab/>
        </w:r>
        <w:r>
          <w:rPr>
            <w:noProof/>
          </w:rPr>
          <w:fldChar w:fldCharType="begin"/>
        </w:r>
        <w:r>
          <w:rPr>
            <w:noProof/>
          </w:rPr>
          <w:instrText xml:space="preserve"> PAGEREF _Toc172038668 \h </w:instrText>
        </w:r>
        <w:r>
          <w:rPr>
            <w:noProof/>
          </w:rPr>
        </w:r>
        <w:r>
          <w:rPr>
            <w:noProof/>
          </w:rPr>
          <w:fldChar w:fldCharType="separate"/>
        </w:r>
        <w:r>
          <w:rPr>
            <w:noProof/>
          </w:rPr>
          <w:t>5</w:t>
        </w:r>
        <w:r>
          <w:rPr>
            <w:noProof/>
          </w:rPr>
          <w:fldChar w:fldCharType="end"/>
        </w:r>
      </w:hyperlink>
    </w:p>
    <w:p w14:paraId="30DD11EA" w14:textId="238607BD"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69" w:history="1">
        <w:r w:rsidRPr="001F6E07">
          <w:rPr>
            <w:rStyle w:val="Lienhypertexte"/>
            <w:rFonts w:eastAsia="Arial"/>
            <w:noProof/>
            <w:lang w:val="fr-FR"/>
          </w:rPr>
          <w:t>2 - Conditions de la consultation</w:t>
        </w:r>
        <w:r>
          <w:rPr>
            <w:noProof/>
          </w:rPr>
          <w:tab/>
        </w:r>
        <w:r>
          <w:rPr>
            <w:noProof/>
          </w:rPr>
          <w:fldChar w:fldCharType="begin"/>
        </w:r>
        <w:r>
          <w:rPr>
            <w:noProof/>
          </w:rPr>
          <w:instrText xml:space="preserve"> PAGEREF _Toc172038669 \h </w:instrText>
        </w:r>
        <w:r>
          <w:rPr>
            <w:noProof/>
          </w:rPr>
        </w:r>
        <w:r>
          <w:rPr>
            <w:noProof/>
          </w:rPr>
          <w:fldChar w:fldCharType="separate"/>
        </w:r>
        <w:r>
          <w:rPr>
            <w:noProof/>
          </w:rPr>
          <w:t>5</w:t>
        </w:r>
        <w:r>
          <w:rPr>
            <w:noProof/>
          </w:rPr>
          <w:fldChar w:fldCharType="end"/>
        </w:r>
      </w:hyperlink>
    </w:p>
    <w:p w14:paraId="2C0501BF" w14:textId="677A048B"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70" w:history="1">
        <w:r w:rsidRPr="001F6E07">
          <w:rPr>
            <w:rStyle w:val="Lienhypertexte"/>
            <w:rFonts w:eastAsia="Arial"/>
            <w:noProof/>
            <w:lang w:val="fr-FR"/>
          </w:rPr>
          <w:t>2.1 - Délai de validité des offres</w:t>
        </w:r>
        <w:r>
          <w:rPr>
            <w:noProof/>
          </w:rPr>
          <w:tab/>
        </w:r>
        <w:r>
          <w:rPr>
            <w:noProof/>
          </w:rPr>
          <w:fldChar w:fldCharType="begin"/>
        </w:r>
        <w:r>
          <w:rPr>
            <w:noProof/>
          </w:rPr>
          <w:instrText xml:space="preserve"> PAGEREF _Toc172038670 \h </w:instrText>
        </w:r>
        <w:r>
          <w:rPr>
            <w:noProof/>
          </w:rPr>
        </w:r>
        <w:r>
          <w:rPr>
            <w:noProof/>
          </w:rPr>
          <w:fldChar w:fldCharType="separate"/>
        </w:r>
        <w:r>
          <w:rPr>
            <w:noProof/>
          </w:rPr>
          <w:t>5</w:t>
        </w:r>
        <w:r>
          <w:rPr>
            <w:noProof/>
          </w:rPr>
          <w:fldChar w:fldCharType="end"/>
        </w:r>
      </w:hyperlink>
    </w:p>
    <w:p w14:paraId="5720B7A7" w14:textId="3D8D404E"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71" w:history="1">
        <w:r w:rsidRPr="001F6E07">
          <w:rPr>
            <w:rStyle w:val="Lienhypertexte"/>
            <w:rFonts w:eastAsia="Arial"/>
            <w:noProof/>
            <w:lang w:val="fr-FR"/>
          </w:rPr>
          <w:t>2.2 - Forme juridique du groupement</w:t>
        </w:r>
        <w:r>
          <w:rPr>
            <w:noProof/>
          </w:rPr>
          <w:tab/>
        </w:r>
        <w:r>
          <w:rPr>
            <w:noProof/>
          </w:rPr>
          <w:fldChar w:fldCharType="begin"/>
        </w:r>
        <w:r>
          <w:rPr>
            <w:noProof/>
          </w:rPr>
          <w:instrText xml:space="preserve"> PAGEREF _Toc172038671 \h </w:instrText>
        </w:r>
        <w:r>
          <w:rPr>
            <w:noProof/>
          </w:rPr>
        </w:r>
        <w:r>
          <w:rPr>
            <w:noProof/>
          </w:rPr>
          <w:fldChar w:fldCharType="separate"/>
        </w:r>
        <w:r>
          <w:rPr>
            <w:noProof/>
          </w:rPr>
          <w:t>5</w:t>
        </w:r>
        <w:r>
          <w:rPr>
            <w:noProof/>
          </w:rPr>
          <w:fldChar w:fldCharType="end"/>
        </w:r>
      </w:hyperlink>
    </w:p>
    <w:p w14:paraId="1D327582" w14:textId="3FFA859A"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72" w:history="1">
        <w:r w:rsidRPr="001F6E07">
          <w:rPr>
            <w:rStyle w:val="Lienhypertexte"/>
            <w:rFonts w:eastAsia="Arial"/>
            <w:noProof/>
            <w:lang w:val="fr-FR"/>
          </w:rPr>
          <w:t>2.3 - Variantes</w:t>
        </w:r>
        <w:r>
          <w:rPr>
            <w:noProof/>
          </w:rPr>
          <w:tab/>
        </w:r>
        <w:r>
          <w:rPr>
            <w:noProof/>
          </w:rPr>
          <w:fldChar w:fldCharType="begin"/>
        </w:r>
        <w:r>
          <w:rPr>
            <w:noProof/>
          </w:rPr>
          <w:instrText xml:space="preserve"> PAGEREF _Toc172038672 \h </w:instrText>
        </w:r>
        <w:r>
          <w:rPr>
            <w:noProof/>
          </w:rPr>
        </w:r>
        <w:r>
          <w:rPr>
            <w:noProof/>
          </w:rPr>
          <w:fldChar w:fldCharType="separate"/>
        </w:r>
        <w:r>
          <w:rPr>
            <w:noProof/>
          </w:rPr>
          <w:t>5</w:t>
        </w:r>
        <w:r>
          <w:rPr>
            <w:noProof/>
          </w:rPr>
          <w:fldChar w:fldCharType="end"/>
        </w:r>
      </w:hyperlink>
    </w:p>
    <w:p w14:paraId="33D2CF06" w14:textId="2627EE91"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73" w:history="1">
        <w:r w:rsidRPr="001F6E07">
          <w:rPr>
            <w:rStyle w:val="Lienhypertexte"/>
            <w:rFonts w:eastAsia="Arial"/>
            <w:noProof/>
            <w:lang w:val="fr-FR"/>
          </w:rPr>
          <w:t>2.4 - Prestations supplémentaires éventuelles</w:t>
        </w:r>
        <w:r>
          <w:rPr>
            <w:noProof/>
          </w:rPr>
          <w:tab/>
        </w:r>
        <w:r>
          <w:rPr>
            <w:noProof/>
          </w:rPr>
          <w:fldChar w:fldCharType="begin"/>
        </w:r>
        <w:r>
          <w:rPr>
            <w:noProof/>
          </w:rPr>
          <w:instrText xml:space="preserve"> PAGEREF _Toc172038673 \h </w:instrText>
        </w:r>
        <w:r>
          <w:rPr>
            <w:noProof/>
          </w:rPr>
        </w:r>
        <w:r>
          <w:rPr>
            <w:noProof/>
          </w:rPr>
          <w:fldChar w:fldCharType="separate"/>
        </w:r>
        <w:r>
          <w:rPr>
            <w:noProof/>
          </w:rPr>
          <w:t>5</w:t>
        </w:r>
        <w:r>
          <w:rPr>
            <w:noProof/>
          </w:rPr>
          <w:fldChar w:fldCharType="end"/>
        </w:r>
      </w:hyperlink>
    </w:p>
    <w:p w14:paraId="395CE801" w14:textId="293199D6"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74" w:history="1">
        <w:r w:rsidRPr="001F6E07">
          <w:rPr>
            <w:rStyle w:val="Lienhypertexte"/>
            <w:rFonts w:eastAsia="Arial"/>
            <w:noProof/>
            <w:lang w:val="fr-FR"/>
          </w:rPr>
          <w:t>3 - Conditions relatives au contrat</w:t>
        </w:r>
        <w:r>
          <w:rPr>
            <w:noProof/>
          </w:rPr>
          <w:tab/>
        </w:r>
        <w:r>
          <w:rPr>
            <w:noProof/>
          </w:rPr>
          <w:fldChar w:fldCharType="begin"/>
        </w:r>
        <w:r>
          <w:rPr>
            <w:noProof/>
          </w:rPr>
          <w:instrText xml:space="preserve"> PAGEREF _Toc172038674 \h </w:instrText>
        </w:r>
        <w:r>
          <w:rPr>
            <w:noProof/>
          </w:rPr>
        </w:r>
        <w:r>
          <w:rPr>
            <w:noProof/>
          </w:rPr>
          <w:fldChar w:fldCharType="separate"/>
        </w:r>
        <w:r>
          <w:rPr>
            <w:noProof/>
          </w:rPr>
          <w:t>6</w:t>
        </w:r>
        <w:r>
          <w:rPr>
            <w:noProof/>
          </w:rPr>
          <w:fldChar w:fldCharType="end"/>
        </w:r>
      </w:hyperlink>
    </w:p>
    <w:p w14:paraId="3C3D4B80" w14:textId="0289AA75"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75" w:history="1">
        <w:r w:rsidRPr="001F6E07">
          <w:rPr>
            <w:rStyle w:val="Lienhypertexte"/>
            <w:rFonts w:eastAsia="Arial"/>
            <w:noProof/>
            <w:lang w:val="fr-FR"/>
          </w:rPr>
          <w:t>3.1 - Durée du contrat ou délai d'exécution</w:t>
        </w:r>
        <w:r>
          <w:rPr>
            <w:noProof/>
          </w:rPr>
          <w:tab/>
        </w:r>
        <w:r>
          <w:rPr>
            <w:noProof/>
          </w:rPr>
          <w:fldChar w:fldCharType="begin"/>
        </w:r>
        <w:r>
          <w:rPr>
            <w:noProof/>
          </w:rPr>
          <w:instrText xml:space="preserve"> PAGEREF _Toc172038675 \h </w:instrText>
        </w:r>
        <w:r>
          <w:rPr>
            <w:noProof/>
          </w:rPr>
        </w:r>
        <w:r>
          <w:rPr>
            <w:noProof/>
          </w:rPr>
          <w:fldChar w:fldCharType="separate"/>
        </w:r>
        <w:r>
          <w:rPr>
            <w:noProof/>
          </w:rPr>
          <w:t>6</w:t>
        </w:r>
        <w:r>
          <w:rPr>
            <w:noProof/>
          </w:rPr>
          <w:fldChar w:fldCharType="end"/>
        </w:r>
      </w:hyperlink>
    </w:p>
    <w:p w14:paraId="16863EE0" w14:textId="4C09CDDE"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76" w:history="1">
        <w:r w:rsidRPr="001F6E07">
          <w:rPr>
            <w:rStyle w:val="Lienhypertexte"/>
            <w:rFonts w:eastAsia="Arial"/>
            <w:noProof/>
            <w:lang w:val="fr-FR"/>
          </w:rPr>
          <w:t>3.2 - Modalités essentielles de financement et de paiement</w:t>
        </w:r>
        <w:r>
          <w:rPr>
            <w:noProof/>
          </w:rPr>
          <w:tab/>
        </w:r>
        <w:r>
          <w:rPr>
            <w:noProof/>
          </w:rPr>
          <w:fldChar w:fldCharType="begin"/>
        </w:r>
        <w:r>
          <w:rPr>
            <w:noProof/>
          </w:rPr>
          <w:instrText xml:space="preserve"> PAGEREF _Toc172038676 \h </w:instrText>
        </w:r>
        <w:r>
          <w:rPr>
            <w:noProof/>
          </w:rPr>
        </w:r>
        <w:r>
          <w:rPr>
            <w:noProof/>
          </w:rPr>
          <w:fldChar w:fldCharType="separate"/>
        </w:r>
        <w:r>
          <w:rPr>
            <w:noProof/>
          </w:rPr>
          <w:t>6</w:t>
        </w:r>
        <w:r>
          <w:rPr>
            <w:noProof/>
          </w:rPr>
          <w:fldChar w:fldCharType="end"/>
        </w:r>
      </w:hyperlink>
    </w:p>
    <w:p w14:paraId="3726D4E4" w14:textId="1EFA61D0"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77" w:history="1">
        <w:r w:rsidRPr="001F6E07">
          <w:rPr>
            <w:rStyle w:val="Lienhypertexte"/>
            <w:rFonts w:eastAsia="Arial"/>
            <w:noProof/>
            <w:lang w:val="fr-FR"/>
          </w:rPr>
          <w:t>3.3 - Confidentialité et mesures de sécurité</w:t>
        </w:r>
        <w:r>
          <w:rPr>
            <w:noProof/>
          </w:rPr>
          <w:tab/>
        </w:r>
        <w:r>
          <w:rPr>
            <w:noProof/>
          </w:rPr>
          <w:fldChar w:fldCharType="begin"/>
        </w:r>
        <w:r>
          <w:rPr>
            <w:noProof/>
          </w:rPr>
          <w:instrText xml:space="preserve"> PAGEREF _Toc172038677 \h </w:instrText>
        </w:r>
        <w:r>
          <w:rPr>
            <w:noProof/>
          </w:rPr>
        </w:r>
        <w:r>
          <w:rPr>
            <w:noProof/>
          </w:rPr>
          <w:fldChar w:fldCharType="separate"/>
        </w:r>
        <w:r>
          <w:rPr>
            <w:noProof/>
          </w:rPr>
          <w:t>6</w:t>
        </w:r>
        <w:r>
          <w:rPr>
            <w:noProof/>
          </w:rPr>
          <w:fldChar w:fldCharType="end"/>
        </w:r>
      </w:hyperlink>
    </w:p>
    <w:p w14:paraId="67C20D89" w14:textId="29306BAD"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78" w:history="1">
        <w:r w:rsidRPr="001F6E07">
          <w:rPr>
            <w:rStyle w:val="Lienhypertexte"/>
            <w:rFonts w:eastAsia="Arial"/>
            <w:noProof/>
            <w:lang w:val="fr-FR"/>
          </w:rPr>
          <w:t>4 - Contenu du dossier de consultation</w:t>
        </w:r>
        <w:r>
          <w:rPr>
            <w:noProof/>
          </w:rPr>
          <w:tab/>
        </w:r>
        <w:r>
          <w:rPr>
            <w:noProof/>
          </w:rPr>
          <w:fldChar w:fldCharType="begin"/>
        </w:r>
        <w:r>
          <w:rPr>
            <w:noProof/>
          </w:rPr>
          <w:instrText xml:space="preserve"> PAGEREF _Toc172038678 \h </w:instrText>
        </w:r>
        <w:r>
          <w:rPr>
            <w:noProof/>
          </w:rPr>
        </w:r>
        <w:r>
          <w:rPr>
            <w:noProof/>
          </w:rPr>
          <w:fldChar w:fldCharType="separate"/>
        </w:r>
        <w:r>
          <w:rPr>
            <w:noProof/>
          </w:rPr>
          <w:t>6</w:t>
        </w:r>
        <w:r>
          <w:rPr>
            <w:noProof/>
          </w:rPr>
          <w:fldChar w:fldCharType="end"/>
        </w:r>
      </w:hyperlink>
    </w:p>
    <w:p w14:paraId="1A8E3164" w14:textId="0B467BB2"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79" w:history="1">
        <w:r w:rsidRPr="001F6E07">
          <w:rPr>
            <w:rStyle w:val="Lienhypertexte"/>
            <w:rFonts w:eastAsia="Arial"/>
            <w:noProof/>
            <w:lang w:val="fr-FR"/>
          </w:rPr>
          <w:t>5 - Présentation des candidatures et des offres</w:t>
        </w:r>
        <w:r>
          <w:rPr>
            <w:noProof/>
          </w:rPr>
          <w:tab/>
        </w:r>
        <w:r>
          <w:rPr>
            <w:noProof/>
          </w:rPr>
          <w:fldChar w:fldCharType="begin"/>
        </w:r>
        <w:r>
          <w:rPr>
            <w:noProof/>
          </w:rPr>
          <w:instrText xml:space="preserve"> PAGEREF _Toc172038679 \h </w:instrText>
        </w:r>
        <w:r>
          <w:rPr>
            <w:noProof/>
          </w:rPr>
        </w:r>
        <w:r>
          <w:rPr>
            <w:noProof/>
          </w:rPr>
          <w:fldChar w:fldCharType="separate"/>
        </w:r>
        <w:r>
          <w:rPr>
            <w:noProof/>
          </w:rPr>
          <w:t>7</w:t>
        </w:r>
        <w:r>
          <w:rPr>
            <w:noProof/>
          </w:rPr>
          <w:fldChar w:fldCharType="end"/>
        </w:r>
      </w:hyperlink>
    </w:p>
    <w:p w14:paraId="5C097D07" w14:textId="0534C54D"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80" w:history="1">
        <w:r w:rsidRPr="001F6E07">
          <w:rPr>
            <w:rStyle w:val="Lienhypertexte"/>
            <w:rFonts w:eastAsia="Arial"/>
            <w:noProof/>
            <w:lang w:val="fr-FR"/>
          </w:rPr>
          <w:t>5.1 - Documents à produire</w:t>
        </w:r>
        <w:r>
          <w:rPr>
            <w:noProof/>
          </w:rPr>
          <w:tab/>
        </w:r>
        <w:r>
          <w:rPr>
            <w:noProof/>
          </w:rPr>
          <w:fldChar w:fldCharType="begin"/>
        </w:r>
        <w:r>
          <w:rPr>
            <w:noProof/>
          </w:rPr>
          <w:instrText xml:space="preserve"> PAGEREF _Toc172038680 \h </w:instrText>
        </w:r>
        <w:r>
          <w:rPr>
            <w:noProof/>
          </w:rPr>
        </w:r>
        <w:r>
          <w:rPr>
            <w:noProof/>
          </w:rPr>
          <w:fldChar w:fldCharType="separate"/>
        </w:r>
        <w:r>
          <w:rPr>
            <w:noProof/>
          </w:rPr>
          <w:t>7</w:t>
        </w:r>
        <w:r>
          <w:rPr>
            <w:noProof/>
          </w:rPr>
          <w:fldChar w:fldCharType="end"/>
        </w:r>
      </w:hyperlink>
    </w:p>
    <w:p w14:paraId="730E5C1E" w14:textId="755D9ECA"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81" w:history="1">
        <w:r w:rsidRPr="001F6E07">
          <w:rPr>
            <w:rStyle w:val="Lienhypertexte"/>
            <w:rFonts w:eastAsia="Arial"/>
            <w:noProof/>
            <w:lang w:val="fr-FR"/>
          </w:rPr>
          <w:t>5.2 - Visites sur site</w:t>
        </w:r>
        <w:r>
          <w:rPr>
            <w:noProof/>
          </w:rPr>
          <w:tab/>
        </w:r>
        <w:r>
          <w:rPr>
            <w:noProof/>
          </w:rPr>
          <w:fldChar w:fldCharType="begin"/>
        </w:r>
        <w:r>
          <w:rPr>
            <w:noProof/>
          </w:rPr>
          <w:instrText xml:space="preserve"> PAGEREF _Toc172038681 \h </w:instrText>
        </w:r>
        <w:r>
          <w:rPr>
            <w:noProof/>
          </w:rPr>
        </w:r>
        <w:r>
          <w:rPr>
            <w:noProof/>
          </w:rPr>
          <w:fldChar w:fldCharType="separate"/>
        </w:r>
        <w:r>
          <w:rPr>
            <w:noProof/>
          </w:rPr>
          <w:t>8</w:t>
        </w:r>
        <w:r>
          <w:rPr>
            <w:noProof/>
          </w:rPr>
          <w:fldChar w:fldCharType="end"/>
        </w:r>
      </w:hyperlink>
    </w:p>
    <w:p w14:paraId="08F0DE4B" w14:textId="28B843B7"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82" w:history="1">
        <w:r w:rsidRPr="001F6E07">
          <w:rPr>
            <w:rStyle w:val="Lienhypertexte"/>
            <w:rFonts w:eastAsia="Arial"/>
            <w:noProof/>
            <w:lang w:val="fr-FR"/>
          </w:rPr>
          <w:t>6 - Conditions d'envoi ou de remise des plis</w:t>
        </w:r>
        <w:r>
          <w:rPr>
            <w:noProof/>
          </w:rPr>
          <w:tab/>
        </w:r>
        <w:r>
          <w:rPr>
            <w:noProof/>
          </w:rPr>
          <w:fldChar w:fldCharType="begin"/>
        </w:r>
        <w:r>
          <w:rPr>
            <w:noProof/>
          </w:rPr>
          <w:instrText xml:space="preserve"> PAGEREF _Toc172038682 \h </w:instrText>
        </w:r>
        <w:r>
          <w:rPr>
            <w:noProof/>
          </w:rPr>
        </w:r>
        <w:r>
          <w:rPr>
            <w:noProof/>
          </w:rPr>
          <w:fldChar w:fldCharType="separate"/>
        </w:r>
        <w:r>
          <w:rPr>
            <w:noProof/>
          </w:rPr>
          <w:t>8</w:t>
        </w:r>
        <w:r>
          <w:rPr>
            <w:noProof/>
          </w:rPr>
          <w:fldChar w:fldCharType="end"/>
        </w:r>
      </w:hyperlink>
    </w:p>
    <w:p w14:paraId="1B8C8C3C" w14:textId="0424179B"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83" w:history="1">
        <w:r w:rsidRPr="001F6E07">
          <w:rPr>
            <w:rStyle w:val="Lienhypertexte"/>
            <w:rFonts w:eastAsia="Arial"/>
            <w:noProof/>
            <w:lang w:val="fr-FR"/>
          </w:rPr>
          <w:t>6.1 - Transmission électronique</w:t>
        </w:r>
        <w:r>
          <w:rPr>
            <w:noProof/>
          </w:rPr>
          <w:tab/>
        </w:r>
        <w:r>
          <w:rPr>
            <w:noProof/>
          </w:rPr>
          <w:fldChar w:fldCharType="begin"/>
        </w:r>
        <w:r>
          <w:rPr>
            <w:noProof/>
          </w:rPr>
          <w:instrText xml:space="preserve"> PAGEREF _Toc172038683 \h </w:instrText>
        </w:r>
        <w:r>
          <w:rPr>
            <w:noProof/>
          </w:rPr>
        </w:r>
        <w:r>
          <w:rPr>
            <w:noProof/>
          </w:rPr>
          <w:fldChar w:fldCharType="separate"/>
        </w:r>
        <w:r>
          <w:rPr>
            <w:noProof/>
          </w:rPr>
          <w:t>8</w:t>
        </w:r>
        <w:r>
          <w:rPr>
            <w:noProof/>
          </w:rPr>
          <w:fldChar w:fldCharType="end"/>
        </w:r>
      </w:hyperlink>
    </w:p>
    <w:p w14:paraId="79EC9AFB" w14:textId="531FCD66"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84" w:history="1">
        <w:r w:rsidRPr="001F6E07">
          <w:rPr>
            <w:rStyle w:val="Lienhypertexte"/>
            <w:rFonts w:eastAsia="Arial"/>
            <w:noProof/>
            <w:lang w:val="fr-FR"/>
          </w:rPr>
          <w:t>6.2 - Transmission sous support papier</w:t>
        </w:r>
        <w:r>
          <w:rPr>
            <w:noProof/>
          </w:rPr>
          <w:tab/>
        </w:r>
        <w:r>
          <w:rPr>
            <w:noProof/>
          </w:rPr>
          <w:fldChar w:fldCharType="begin"/>
        </w:r>
        <w:r>
          <w:rPr>
            <w:noProof/>
          </w:rPr>
          <w:instrText xml:space="preserve"> PAGEREF _Toc172038684 \h </w:instrText>
        </w:r>
        <w:r>
          <w:rPr>
            <w:noProof/>
          </w:rPr>
        </w:r>
        <w:r>
          <w:rPr>
            <w:noProof/>
          </w:rPr>
          <w:fldChar w:fldCharType="separate"/>
        </w:r>
        <w:r>
          <w:rPr>
            <w:noProof/>
          </w:rPr>
          <w:t>9</w:t>
        </w:r>
        <w:r>
          <w:rPr>
            <w:noProof/>
          </w:rPr>
          <w:fldChar w:fldCharType="end"/>
        </w:r>
      </w:hyperlink>
    </w:p>
    <w:p w14:paraId="05029070" w14:textId="2A232B18"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85" w:history="1">
        <w:r w:rsidRPr="001F6E07">
          <w:rPr>
            <w:rStyle w:val="Lienhypertexte"/>
            <w:rFonts w:eastAsia="Arial"/>
            <w:noProof/>
            <w:lang w:val="fr-FR"/>
          </w:rPr>
          <w:t>7 - Examen des candidatures et des offres</w:t>
        </w:r>
        <w:r>
          <w:rPr>
            <w:noProof/>
          </w:rPr>
          <w:tab/>
        </w:r>
        <w:r>
          <w:rPr>
            <w:noProof/>
          </w:rPr>
          <w:fldChar w:fldCharType="begin"/>
        </w:r>
        <w:r>
          <w:rPr>
            <w:noProof/>
          </w:rPr>
          <w:instrText xml:space="preserve"> PAGEREF _Toc172038685 \h </w:instrText>
        </w:r>
        <w:r>
          <w:rPr>
            <w:noProof/>
          </w:rPr>
        </w:r>
        <w:r>
          <w:rPr>
            <w:noProof/>
          </w:rPr>
          <w:fldChar w:fldCharType="separate"/>
        </w:r>
        <w:r>
          <w:rPr>
            <w:noProof/>
          </w:rPr>
          <w:t>10</w:t>
        </w:r>
        <w:r>
          <w:rPr>
            <w:noProof/>
          </w:rPr>
          <w:fldChar w:fldCharType="end"/>
        </w:r>
      </w:hyperlink>
    </w:p>
    <w:p w14:paraId="4E6BD8E7" w14:textId="2B975437"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86" w:history="1">
        <w:r w:rsidRPr="001F6E07">
          <w:rPr>
            <w:rStyle w:val="Lienhypertexte"/>
            <w:rFonts w:eastAsia="Arial"/>
            <w:noProof/>
            <w:lang w:val="fr-FR"/>
          </w:rPr>
          <w:t>7.1 - Sélection des candidatures</w:t>
        </w:r>
        <w:r>
          <w:rPr>
            <w:noProof/>
          </w:rPr>
          <w:tab/>
        </w:r>
        <w:r>
          <w:rPr>
            <w:noProof/>
          </w:rPr>
          <w:fldChar w:fldCharType="begin"/>
        </w:r>
        <w:r>
          <w:rPr>
            <w:noProof/>
          </w:rPr>
          <w:instrText xml:space="preserve"> PAGEREF _Toc172038686 \h </w:instrText>
        </w:r>
        <w:r>
          <w:rPr>
            <w:noProof/>
          </w:rPr>
        </w:r>
        <w:r>
          <w:rPr>
            <w:noProof/>
          </w:rPr>
          <w:fldChar w:fldCharType="separate"/>
        </w:r>
        <w:r>
          <w:rPr>
            <w:noProof/>
          </w:rPr>
          <w:t>10</w:t>
        </w:r>
        <w:r>
          <w:rPr>
            <w:noProof/>
          </w:rPr>
          <w:fldChar w:fldCharType="end"/>
        </w:r>
      </w:hyperlink>
    </w:p>
    <w:p w14:paraId="1A6CE2F2" w14:textId="4B8B614F"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87" w:history="1">
        <w:r w:rsidRPr="001F6E07">
          <w:rPr>
            <w:rStyle w:val="Lienhypertexte"/>
            <w:rFonts w:eastAsia="Arial"/>
            <w:noProof/>
            <w:lang w:val="fr-FR"/>
          </w:rPr>
          <w:t>7.2 - Attribution des accords-cadres</w:t>
        </w:r>
        <w:r>
          <w:rPr>
            <w:noProof/>
          </w:rPr>
          <w:tab/>
        </w:r>
        <w:r>
          <w:rPr>
            <w:noProof/>
          </w:rPr>
          <w:fldChar w:fldCharType="begin"/>
        </w:r>
        <w:r>
          <w:rPr>
            <w:noProof/>
          </w:rPr>
          <w:instrText xml:space="preserve"> PAGEREF _Toc172038687 \h </w:instrText>
        </w:r>
        <w:r>
          <w:rPr>
            <w:noProof/>
          </w:rPr>
        </w:r>
        <w:r>
          <w:rPr>
            <w:noProof/>
          </w:rPr>
          <w:fldChar w:fldCharType="separate"/>
        </w:r>
        <w:r>
          <w:rPr>
            <w:noProof/>
          </w:rPr>
          <w:t>10</w:t>
        </w:r>
        <w:r>
          <w:rPr>
            <w:noProof/>
          </w:rPr>
          <w:fldChar w:fldCharType="end"/>
        </w:r>
      </w:hyperlink>
    </w:p>
    <w:p w14:paraId="5E4B2D43" w14:textId="4F2F9B4D"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88" w:history="1">
        <w:r w:rsidRPr="001F6E07">
          <w:rPr>
            <w:rStyle w:val="Lienhypertexte"/>
            <w:rFonts w:eastAsia="Arial"/>
            <w:noProof/>
            <w:lang w:val="fr-FR"/>
          </w:rPr>
          <w:t>7.3 - Suite à donner à la consultation</w:t>
        </w:r>
        <w:r>
          <w:rPr>
            <w:noProof/>
          </w:rPr>
          <w:tab/>
        </w:r>
        <w:r>
          <w:rPr>
            <w:noProof/>
          </w:rPr>
          <w:fldChar w:fldCharType="begin"/>
        </w:r>
        <w:r>
          <w:rPr>
            <w:noProof/>
          </w:rPr>
          <w:instrText xml:space="preserve"> PAGEREF _Toc172038688 \h </w:instrText>
        </w:r>
        <w:r>
          <w:rPr>
            <w:noProof/>
          </w:rPr>
        </w:r>
        <w:r>
          <w:rPr>
            <w:noProof/>
          </w:rPr>
          <w:fldChar w:fldCharType="separate"/>
        </w:r>
        <w:r>
          <w:rPr>
            <w:noProof/>
          </w:rPr>
          <w:t>11</w:t>
        </w:r>
        <w:r>
          <w:rPr>
            <w:noProof/>
          </w:rPr>
          <w:fldChar w:fldCharType="end"/>
        </w:r>
      </w:hyperlink>
    </w:p>
    <w:p w14:paraId="05144AE5" w14:textId="27ED8488"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89" w:history="1">
        <w:r w:rsidRPr="001F6E07">
          <w:rPr>
            <w:rStyle w:val="Lienhypertexte"/>
            <w:rFonts w:eastAsia="Arial"/>
            <w:noProof/>
            <w:lang w:val="fr-FR"/>
          </w:rPr>
          <w:t>8 - Renseignements complémentaires</w:t>
        </w:r>
        <w:r>
          <w:rPr>
            <w:noProof/>
          </w:rPr>
          <w:tab/>
        </w:r>
        <w:r>
          <w:rPr>
            <w:noProof/>
          </w:rPr>
          <w:fldChar w:fldCharType="begin"/>
        </w:r>
        <w:r>
          <w:rPr>
            <w:noProof/>
          </w:rPr>
          <w:instrText xml:space="preserve"> PAGEREF _Toc172038689 \h </w:instrText>
        </w:r>
        <w:r>
          <w:rPr>
            <w:noProof/>
          </w:rPr>
        </w:r>
        <w:r>
          <w:rPr>
            <w:noProof/>
          </w:rPr>
          <w:fldChar w:fldCharType="separate"/>
        </w:r>
        <w:r>
          <w:rPr>
            <w:noProof/>
          </w:rPr>
          <w:t>11</w:t>
        </w:r>
        <w:r>
          <w:rPr>
            <w:noProof/>
          </w:rPr>
          <w:fldChar w:fldCharType="end"/>
        </w:r>
      </w:hyperlink>
    </w:p>
    <w:p w14:paraId="7689E7B7" w14:textId="0D0816FF"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90" w:history="1">
        <w:r w:rsidRPr="001F6E07">
          <w:rPr>
            <w:rStyle w:val="Lienhypertexte"/>
            <w:rFonts w:eastAsia="Arial"/>
            <w:noProof/>
            <w:lang w:val="fr-FR"/>
          </w:rPr>
          <w:t>8.1 - Adresses supplémentaires et points de contact</w:t>
        </w:r>
        <w:r>
          <w:rPr>
            <w:noProof/>
          </w:rPr>
          <w:tab/>
        </w:r>
        <w:r>
          <w:rPr>
            <w:noProof/>
          </w:rPr>
          <w:fldChar w:fldCharType="begin"/>
        </w:r>
        <w:r>
          <w:rPr>
            <w:noProof/>
          </w:rPr>
          <w:instrText xml:space="preserve"> PAGEREF _Toc172038690 \h </w:instrText>
        </w:r>
        <w:r>
          <w:rPr>
            <w:noProof/>
          </w:rPr>
        </w:r>
        <w:r>
          <w:rPr>
            <w:noProof/>
          </w:rPr>
          <w:fldChar w:fldCharType="separate"/>
        </w:r>
        <w:r>
          <w:rPr>
            <w:noProof/>
          </w:rPr>
          <w:t>11</w:t>
        </w:r>
        <w:r>
          <w:rPr>
            <w:noProof/>
          </w:rPr>
          <w:fldChar w:fldCharType="end"/>
        </w:r>
      </w:hyperlink>
    </w:p>
    <w:p w14:paraId="238B3DFC" w14:textId="4223A8F7" w:rsidR="00212D4D" w:rsidRDefault="00212D4D">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72038691" w:history="1">
        <w:r w:rsidRPr="001F6E07">
          <w:rPr>
            <w:rStyle w:val="Lienhypertexte"/>
            <w:rFonts w:eastAsia="Arial"/>
            <w:noProof/>
            <w:lang w:val="fr-FR"/>
          </w:rPr>
          <w:t>8.2 - Procédures de recours</w:t>
        </w:r>
        <w:r>
          <w:rPr>
            <w:noProof/>
          </w:rPr>
          <w:tab/>
        </w:r>
        <w:r>
          <w:rPr>
            <w:noProof/>
          </w:rPr>
          <w:fldChar w:fldCharType="begin"/>
        </w:r>
        <w:r>
          <w:rPr>
            <w:noProof/>
          </w:rPr>
          <w:instrText xml:space="preserve"> PAGEREF _Toc172038691 \h </w:instrText>
        </w:r>
        <w:r>
          <w:rPr>
            <w:noProof/>
          </w:rPr>
        </w:r>
        <w:r>
          <w:rPr>
            <w:noProof/>
          </w:rPr>
          <w:fldChar w:fldCharType="separate"/>
        </w:r>
        <w:r>
          <w:rPr>
            <w:noProof/>
          </w:rPr>
          <w:t>11</w:t>
        </w:r>
        <w:r>
          <w:rPr>
            <w:noProof/>
          </w:rPr>
          <w:fldChar w:fldCharType="end"/>
        </w:r>
      </w:hyperlink>
    </w:p>
    <w:p w14:paraId="2FD5B29B" w14:textId="19B32F17" w:rsidR="00212D4D" w:rsidRDefault="00212D4D">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72038692" w:history="1">
        <w:r w:rsidRPr="001F6E07">
          <w:rPr>
            <w:rStyle w:val="Lienhypertexte"/>
            <w:rFonts w:eastAsia="Arial"/>
            <w:noProof/>
            <w:lang w:val="fr-FR"/>
          </w:rPr>
          <w:t>9 - Signature</w:t>
        </w:r>
        <w:r>
          <w:rPr>
            <w:noProof/>
          </w:rPr>
          <w:tab/>
        </w:r>
        <w:r>
          <w:rPr>
            <w:noProof/>
          </w:rPr>
          <w:fldChar w:fldCharType="begin"/>
        </w:r>
        <w:r>
          <w:rPr>
            <w:noProof/>
          </w:rPr>
          <w:instrText xml:space="preserve"> PAGEREF _Toc172038692 \h </w:instrText>
        </w:r>
        <w:r>
          <w:rPr>
            <w:noProof/>
          </w:rPr>
        </w:r>
        <w:r>
          <w:rPr>
            <w:noProof/>
          </w:rPr>
          <w:fldChar w:fldCharType="separate"/>
        </w:r>
        <w:r>
          <w:rPr>
            <w:noProof/>
          </w:rPr>
          <w:t>11</w:t>
        </w:r>
        <w:r>
          <w:rPr>
            <w:noProof/>
          </w:rPr>
          <w:fldChar w:fldCharType="end"/>
        </w:r>
      </w:hyperlink>
    </w:p>
    <w:p w14:paraId="00341D75" w14:textId="3431B7C8" w:rsidR="00E92071" w:rsidRDefault="00ED03F5">
      <w:pPr>
        <w:spacing w:after="100"/>
        <w:jc w:val="both"/>
        <w:rPr>
          <w:rFonts w:ascii="Arial" w:eastAsia="Arial" w:hAnsi="Arial" w:cs="Arial"/>
          <w:color w:val="000000"/>
          <w:sz w:val="22"/>
          <w:lang w:val="fr-FR"/>
        </w:rPr>
        <w:sectPr w:rsidR="00E92071">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6A5AB29F" w14:textId="77777777" w:rsidR="00E92071" w:rsidRDefault="00ED03F5">
      <w:pPr>
        <w:pStyle w:val="Titre1"/>
        <w:shd w:val="clear" w:color="00899B" w:fill="00899B"/>
        <w:rPr>
          <w:rFonts w:eastAsia="Arial"/>
          <w:color w:val="FFFFFF"/>
          <w:sz w:val="28"/>
          <w:lang w:val="fr-FR"/>
        </w:rPr>
      </w:pPr>
      <w:bookmarkStart w:id="0" w:name="_Toc172038662"/>
      <w:r>
        <w:rPr>
          <w:rFonts w:eastAsia="Arial"/>
          <w:color w:val="FFFFFF"/>
          <w:sz w:val="28"/>
          <w:lang w:val="fr-FR"/>
        </w:rPr>
        <w:lastRenderedPageBreak/>
        <w:t>1 - Objet et étendue de la consultation</w:t>
      </w:r>
      <w:bookmarkEnd w:id="0"/>
    </w:p>
    <w:p w14:paraId="3483628B" w14:textId="77777777" w:rsidR="00E92071" w:rsidRDefault="00ED03F5">
      <w:pPr>
        <w:spacing w:line="60" w:lineRule="exact"/>
        <w:rPr>
          <w:sz w:val="6"/>
        </w:rPr>
      </w:pPr>
      <w:r>
        <w:t xml:space="preserve"> </w:t>
      </w:r>
    </w:p>
    <w:p w14:paraId="2F683C20" w14:textId="77777777" w:rsidR="00E92071" w:rsidRDefault="00ED03F5">
      <w:pPr>
        <w:pStyle w:val="Titre2"/>
        <w:ind w:left="280"/>
        <w:jc w:val="both"/>
        <w:rPr>
          <w:rFonts w:eastAsia="Arial"/>
          <w:i w:val="0"/>
          <w:color w:val="000000"/>
          <w:sz w:val="24"/>
          <w:lang w:val="fr-FR"/>
        </w:rPr>
      </w:pPr>
      <w:bookmarkStart w:id="1" w:name="ArtL2_RC-2-A1.1"/>
      <w:bookmarkStart w:id="2" w:name="_Toc172038663"/>
      <w:bookmarkEnd w:id="1"/>
      <w:r>
        <w:rPr>
          <w:rFonts w:eastAsia="Arial"/>
          <w:i w:val="0"/>
          <w:color w:val="000000"/>
          <w:sz w:val="24"/>
          <w:lang w:val="fr-FR"/>
        </w:rPr>
        <w:t>1.1 - Objet</w:t>
      </w:r>
      <w:bookmarkEnd w:id="2"/>
    </w:p>
    <w:p w14:paraId="7B716A37" w14:textId="6E306826" w:rsidR="00E92071" w:rsidRDefault="00ED03F5" w:rsidP="009311D3">
      <w:pPr>
        <w:pStyle w:val="ParagrapheIndent2"/>
        <w:spacing w:line="230" w:lineRule="exact"/>
        <w:jc w:val="both"/>
        <w:rPr>
          <w:color w:val="000000"/>
          <w:lang w:val="fr-FR"/>
        </w:rPr>
      </w:pPr>
      <w:r>
        <w:rPr>
          <w:color w:val="000000"/>
          <w:lang w:val="fr-FR"/>
        </w:rPr>
        <w:t xml:space="preserve">La présente consultation concerne </w:t>
      </w:r>
      <w:r w:rsidR="009311D3">
        <w:rPr>
          <w:color w:val="000000"/>
          <w:lang w:val="fr-FR"/>
        </w:rPr>
        <w:t>les p</w:t>
      </w:r>
      <w:r>
        <w:rPr>
          <w:color w:val="000000"/>
          <w:lang w:val="fr-FR"/>
        </w:rPr>
        <w:t>restations de mise en propreté et de bio nettoyage des locaux des hôpitaux du CHU de Martinique</w:t>
      </w:r>
      <w:r w:rsidR="009311D3">
        <w:rPr>
          <w:color w:val="000000"/>
          <w:lang w:val="fr-FR"/>
        </w:rPr>
        <w:t>.</w:t>
      </w:r>
    </w:p>
    <w:p w14:paraId="1060CCA7" w14:textId="77777777" w:rsidR="009311D3" w:rsidRPr="009311D3" w:rsidRDefault="009311D3" w:rsidP="009311D3">
      <w:pPr>
        <w:rPr>
          <w:lang w:val="fr-FR"/>
        </w:rPr>
      </w:pPr>
    </w:p>
    <w:p w14:paraId="4904C43B" w14:textId="77777777" w:rsidR="00E92071" w:rsidRDefault="00ED03F5">
      <w:pPr>
        <w:pStyle w:val="Titre2"/>
        <w:ind w:left="280"/>
        <w:jc w:val="both"/>
        <w:rPr>
          <w:rFonts w:eastAsia="Arial"/>
          <w:i w:val="0"/>
          <w:color w:val="000000"/>
          <w:sz w:val="24"/>
          <w:lang w:val="fr-FR"/>
        </w:rPr>
      </w:pPr>
      <w:bookmarkStart w:id="3" w:name="ArtL2_RC-2-A1.3"/>
      <w:bookmarkStart w:id="4" w:name="_Toc172038664"/>
      <w:bookmarkEnd w:id="3"/>
      <w:r>
        <w:rPr>
          <w:rFonts w:eastAsia="Arial"/>
          <w:i w:val="0"/>
          <w:color w:val="000000"/>
          <w:sz w:val="24"/>
          <w:lang w:val="fr-FR"/>
        </w:rPr>
        <w:t>1.2 - Mode de passation</w:t>
      </w:r>
      <w:bookmarkEnd w:id="4"/>
    </w:p>
    <w:p w14:paraId="56E8D5D6" w14:textId="77777777" w:rsidR="00E92071" w:rsidRDefault="00ED03F5">
      <w:pPr>
        <w:pStyle w:val="ParagrapheIndent2"/>
        <w:spacing w:after="240" w:line="230"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14:paraId="3D605ABE" w14:textId="77777777" w:rsidR="00E92071" w:rsidRDefault="00ED03F5">
      <w:pPr>
        <w:pStyle w:val="Titre2"/>
        <w:ind w:left="280"/>
        <w:jc w:val="both"/>
        <w:rPr>
          <w:rFonts w:eastAsia="Arial"/>
          <w:i w:val="0"/>
          <w:color w:val="000000"/>
          <w:sz w:val="24"/>
          <w:lang w:val="fr-FR"/>
        </w:rPr>
      </w:pPr>
      <w:bookmarkStart w:id="5" w:name="ArtL2_RC-2-A1.4"/>
      <w:bookmarkStart w:id="6" w:name="_Toc172038665"/>
      <w:bookmarkEnd w:id="5"/>
      <w:r>
        <w:rPr>
          <w:rFonts w:eastAsia="Arial"/>
          <w:i w:val="0"/>
          <w:color w:val="000000"/>
          <w:sz w:val="24"/>
          <w:lang w:val="fr-FR"/>
        </w:rPr>
        <w:t>1.3 - Type et forme de contrat</w:t>
      </w:r>
      <w:bookmarkEnd w:id="6"/>
    </w:p>
    <w:p w14:paraId="3486095C" w14:textId="77777777" w:rsidR="00E92071" w:rsidRDefault="00ED03F5">
      <w:pPr>
        <w:pStyle w:val="ParagrapheIndent2"/>
        <w:spacing w:line="230" w:lineRule="exact"/>
        <w:jc w:val="both"/>
        <w:rPr>
          <w:color w:val="000000"/>
          <w:lang w:val="fr-FR"/>
        </w:rPr>
      </w:pPr>
      <w:r>
        <w:rPr>
          <w:color w:val="000000"/>
          <w:lang w:val="fr-FR"/>
        </w:rPr>
        <w:t>La présente consultation fera l'objet d'un accord-cadre « composite » conclu avec un seul opérateur économique. Chaque lot correspond pour partie à un marché ordinaire et pour partie à un accord-cadre à bons de commande.</w:t>
      </w:r>
    </w:p>
    <w:p w14:paraId="1521DC33" w14:textId="77777777" w:rsidR="00E92071" w:rsidRDefault="00E92071">
      <w:pPr>
        <w:pStyle w:val="ParagrapheIndent2"/>
        <w:spacing w:line="230" w:lineRule="exact"/>
        <w:jc w:val="both"/>
        <w:rPr>
          <w:color w:val="000000"/>
          <w:lang w:val="fr-FR"/>
        </w:rPr>
      </w:pPr>
    </w:p>
    <w:p w14:paraId="2905056E" w14:textId="77777777" w:rsidR="009311D3" w:rsidRDefault="009311D3" w:rsidP="009311D3">
      <w:pPr>
        <w:pStyle w:val="ParagrapheIndent2"/>
        <w:spacing w:line="230" w:lineRule="exact"/>
        <w:jc w:val="both"/>
        <w:rPr>
          <w:color w:val="000000"/>
          <w:lang w:val="fr-FR"/>
        </w:rPr>
      </w:pPr>
      <w:r>
        <w:rPr>
          <w:color w:val="000000"/>
          <w:lang w:val="fr-FR"/>
        </w:rPr>
        <w:t>Les prestations relevant de la partie "</w:t>
      </w:r>
      <w:r w:rsidRPr="00C077EE">
        <w:rPr>
          <w:color w:val="000000"/>
          <w:lang w:val="fr-FR"/>
        </w:rPr>
        <w:t>marché ordinaire"</w:t>
      </w:r>
      <w:r>
        <w:rPr>
          <w:color w:val="000000"/>
          <w:lang w:val="fr-FR"/>
        </w:rPr>
        <w:t xml:space="preserve"> sont les suivantes pour tous les lots :</w:t>
      </w:r>
    </w:p>
    <w:p w14:paraId="40AE1B1D" w14:textId="77777777" w:rsidR="009311D3" w:rsidRDefault="009311D3" w:rsidP="009311D3">
      <w:pPr>
        <w:pStyle w:val="ParagrapheIndent2"/>
        <w:spacing w:line="230" w:lineRule="exact"/>
        <w:jc w:val="both"/>
        <w:rPr>
          <w:color w:val="000000"/>
          <w:lang w:val="fr-FR"/>
        </w:rPr>
      </w:pPr>
    </w:p>
    <w:tbl>
      <w:tblPr>
        <w:tblW w:w="0" w:type="auto"/>
        <w:tblInd w:w="40" w:type="dxa"/>
        <w:tblLayout w:type="fixed"/>
        <w:tblLook w:val="04A0" w:firstRow="1" w:lastRow="0" w:firstColumn="1" w:lastColumn="0" w:noHBand="0" w:noVBand="1"/>
      </w:tblPr>
      <w:tblGrid>
        <w:gridCol w:w="840"/>
        <w:gridCol w:w="8800"/>
      </w:tblGrid>
      <w:tr w:rsidR="009311D3" w14:paraId="3C5A460C" w14:textId="77777777" w:rsidTr="00DE16A7">
        <w:trPr>
          <w:trHeight w:val="252"/>
        </w:trPr>
        <w:tc>
          <w:tcPr>
            <w:tcW w:w="8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252EC51" w14:textId="77777777" w:rsidR="009311D3" w:rsidRDefault="009311D3" w:rsidP="00DE16A7">
            <w:pPr>
              <w:pStyle w:val="tableCH"/>
              <w:jc w:val="center"/>
              <w:rPr>
                <w:color w:val="000000"/>
                <w:lang w:val="fr-FR"/>
              </w:rPr>
            </w:pPr>
            <w:r>
              <w:rPr>
                <w:color w:val="000000"/>
                <w:lang w:val="fr-FR"/>
              </w:rPr>
              <w:t>Lots</w:t>
            </w:r>
          </w:p>
        </w:tc>
        <w:tc>
          <w:tcPr>
            <w:tcW w:w="880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240D5E2" w14:textId="77777777" w:rsidR="009311D3" w:rsidRDefault="009311D3" w:rsidP="00DE16A7">
            <w:pPr>
              <w:pStyle w:val="tableCH"/>
              <w:jc w:val="center"/>
              <w:rPr>
                <w:color w:val="000000"/>
                <w:lang w:val="fr-FR"/>
              </w:rPr>
            </w:pPr>
            <w:r>
              <w:rPr>
                <w:color w:val="000000"/>
                <w:lang w:val="fr-FR"/>
              </w:rPr>
              <w:t>Prestations relevant de la partie marché ordinaire</w:t>
            </w:r>
          </w:p>
        </w:tc>
      </w:tr>
      <w:tr w:rsidR="009311D3" w:rsidRPr="00C077EE" w14:paraId="71CA0443" w14:textId="77777777" w:rsidTr="00DE16A7">
        <w:trPr>
          <w:trHeight w:val="306"/>
        </w:trPr>
        <w:tc>
          <w:tcPr>
            <w:tcW w:w="84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E3E1971" w14:textId="77777777" w:rsidR="009311D3" w:rsidRPr="00C077EE" w:rsidRDefault="009311D3" w:rsidP="00DE16A7">
            <w:pPr>
              <w:pStyle w:val="tableTD"/>
              <w:jc w:val="both"/>
              <w:rPr>
                <w:color w:val="000000"/>
                <w:lang w:val="fr-FR"/>
              </w:rPr>
            </w:pPr>
            <w:r w:rsidRPr="00C077EE">
              <w:rPr>
                <w:color w:val="000000"/>
                <w:lang w:val="fr-FR"/>
              </w:rPr>
              <w:t>01 à 05</w:t>
            </w:r>
          </w:p>
        </w:tc>
        <w:tc>
          <w:tcPr>
            <w:tcW w:w="880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F62F125" w14:textId="77777777" w:rsidR="009311D3" w:rsidRPr="00C077EE" w:rsidRDefault="009311D3" w:rsidP="00DE16A7">
            <w:pPr>
              <w:pStyle w:val="tableTD"/>
              <w:rPr>
                <w:color w:val="000000"/>
                <w:lang w:val="fr-FR"/>
              </w:rPr>
            </w:pPr>
            <w:r w:rsidRPr="00C077EE">
              <w:rPr>
                <w:color w:val="000000"/>
                <w:lang w:val="fr-FR"/>
              </w:rPr>
              <w:t>Prestations de nettoyage en obligation de résultats et de moyens</w:t>
            </w:r>
          </w:p>
        </w:tc>
      </w:tr>
      <w:tr w:rsidR="009311D3" w14:paraId="0931DCAC" w14:textId="77777777" w:rsidTr="00DE16A7">
        <w:trPr>
          <w:trHeight w:val="1872"/>
        </w:trPr>
        <w:tc>
          <w:tcPr>
            <w:tcW w:w="964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E1266CA" w14:textId="55675DDF" w:rsidR="009311D3" w:rsidRPr="00C077EE" w:rsidRDefault="009311D3" w:rsidP="00DE16A7">
            <w:pPr>
              <w:pStyle w:val="tableTD"/>
              <w:spacing w:line="230" w:lineRule="exact"/>
              <w:rPr>
                <w:color w:val="000000"/>
                <w:lang w:val="fr-FR"/>
              </w:rPr>
            </w:pPr>
            <w:r w:rsidRPr="00C077EE">
              <w:rPr>
                <w:b/>
                <w:color w:val="000000"/>
                <w:u w:val="single"/>
                <w:lang w:val="fr-FR"/>
              </w:rPr>
              <w:t xml:space="preserve">Désignation </w:t>
            </w:r>
            <w:r w:rsidR="00096CCB" w:rsidRPr="00C077EE">
              <w:rPr>
                <w:b/>
                <w:color w:val="000000"/>
                <w:u w:val="single"/>
                <w:lang w:val="fr-FR"/>
              </w:rPr>
              <w:t>détaillée</w:t>
            </w:r>
            <w:r w:rsidR="00096CCB" w:rsidRPr="00C077EE">
              <w:rPr>
                <w:color w:val="000000"/>
                <w:lang w:val="fr-FR"/>
              </w:rPr>
              <w:t xml:space="preserve"> :</w:t>
            </w:r>
            <w:r w:rsidRPr="00C077EE">
              <w:rPr>
                <w:color w:val="000000"/>
                <w:lang w:val="fr-FR"/>
              </w:rPr>
              <w:t xml:space="preserve"> Les prestations confiées au titulaire porteront sur les familles suivantes : </w:t>
            </w:r>
          </w:p>
          <w:p w14:paraId="52FE3550" w14:textId="77777777" w:rsidR="009311D3" w:rsidRPr="00C077EE" w:rsidRDefault="009311D3" w:rsidP="00DE16A7">
            <w:pPr>
              <w:pStyle w:val="tableTD"/>
              <w:spacing w:line="230" w:lineRule="exact"/>
              <w:rPr>
                <w:color w:val="000000"/>
                <w:lang w:val="fr-FR"/>
              </w:rPr>
            </w:pPr>
            <w:r w:rsidRPr="00C077EE">
              <w:rPr>
                <w:color w:val="000000"/>
                <w:lang w:val="fr-FR"/>
              </w:rPr>
              <w:t xml:space="preserve">- A : Famille A "Bureaux Administratifs et assimilés, Bureaux Médicaux", locaux archives, locaux de stockage  </w:t>
            </w:r>
          </w:p>
          <w:p w14:paraId="7D50277C" w14:textId="77777777" w:rsidR="009311D3" w:rsidRPr="00C077EE" w:rsidRDefault="009311D3" w:rsidP="00DE16A7">
            <w:pPr>
              <w:pStyle w:val="tableTD"/>
              <w:spacing w:line="230" w:lineRule="exact"/>
              <w:rPr>
                <w:color w:val="000000"/>
                <w:lang w:val="fr-FR"/>
              </w:rPr>
            </w:pPr>
            <w:r w:rsidRPr="00C077EE">
              <w:rPr>
                <w:color w:val="000000"/>
                <w:lang w:val="fr-FR"/>
              </w:rPr>
              <w:t>- B : Famille B "Salle de Soins, Local Linge propre, Sas d'entrée des urgences, Salle de radiologies"</w:t>
            </w:r>
          </w:p>
          <w:p w14:paraId="0707AFB2" w14:textId="77777777" w:rsidR="009311D3" w:rsidRPr="00C077EE" w:rsidRDefault="009311D3" w:rsidP="00DE16A7">
            <w:pPr>
              <w:pStyle w:val="tableTD"/>
              <w:spacing w:line="230" w:lineRule="exact"/>
              <w:rPr>
                <w:color w:val="000000"/>
                <w:lang w:val="fr-FR"/>
              </w:rPr>
            </w:pPr>
            <w:r w:rsidRPr="00C077EE">
              <w:rPr>
                <w:color w:val="000000"/>
                <w:lang w:val="fr-FR"/>
              </w:rPr>
              <w:t>- D : Famille D "Sanitaires Publics / Personnel"</w:t>
            </w:r>
          </w:p>
          <w:p w14:paraId="4CEBE5A7" w14:textId="77777777" w:rsidR="009311D3" w:rsidRPr="00C077EE" w:rsidRDefault="009311D3" w:rsidP="00DE16A7">
            <w:pPr>
              <w:pStyle w:val="tableTD"/>
              <w:spacing w:line="230" w:lineRule="exact"/>
              <w:rPr>
                <w:color w:val="000000"/>
                <w:lang w:val="fr-FR"/>
              </w:rPr>
            </w:pPr>
            <w:r w:rsidRPr="00C077EE">
              <w:rPr>
                <w:color w:val="000000"/>
                <w:lang w:val="fr-FR"/>
              </w:rPr>
              <w:t>- H : Famille H "Local Détente (personnel)"</w:t>
            </w:r>
          </w:p>
          <w:p w14:paraId="10D61508" w14:textId="77777777" w:rsidR="009311D3" w:rsidRPr="00C077EE" w:rsidRDefault="009311D3" w:rsidP="00DE16A7">
            <w:pPr>
              <w:pStyle w:val="tableTD"/>
              <w:spacing w:line="230" w:lineRule="exact"/>
              <w:rPr>
                <w:color w:val="000000"/>
                <w:lang w:val="fr-FR"/>
              </w:rPr>
            </w:pPr>
            <w:r w:rsidRPr="00C077EE">
              <w:rPr>
                <w:color w:val="000000"/>
                <w:lang w:val="fr-FR"/>
              </w:rPr>
              <w:t>- I : Famille I "Local linge sale, Local poubelle"</w:t>
            </w:r>
          </w:p>
          <w:p w14:paraId="7FF193D1" w14:textId="77777777" w:rsidR="009311D3" w:rsidRPr="00C077EE" w:rsidRDefault="009311D3" w:rsidP="00DE16A7">
            <w:pPr>
              <w:pStyle w:val="tableTD"/>
              <w:spacing w:line="230" w:lineRule="exact"/>
              <w:rPr>
                <w:color w:val="000000"/>
                <w:lang w:val="fr-FR"/>
              </w:rPr>
            </w:pPr>
            <w:r w:rsidRPr="00C077EE">
              <w:rPr>
                <w:color w:val="000000"/>
                <w:lang w:val="fr-FR"/>
              </w:rPr>
              <w:t>- J : Famille J "Vestiaires ou local du Personnel"</w:t>
            </w:r>
          </w:p>
          <w:p w14:paraId="71C0B6CD" w14:textId="77777777" w:rsidR="009311D3" w:rsidRDefault="009311D3" w:rsidP="00DE16A7">
            <w:pPr>
              <w:pStyle w:val="tableTD"/>
              <w:spacing w:line="230" w:lineRule="exact"/>
              <w:rPr>
                <w:color w:val="000000"/>
                <w:lang w:val="fr-FR"/>
              </w:rPr>
            </w:pPr>
            <w:r w:rsidRPr="00C077EE">
              <w:rPr>
                <w:color w:val="000000"/>
                <w:lang w:val="fr-FR"/>
              </w:rPr>
              <w:t>- L : Famille L "Offices Alimentaires"</w:t>
            </w:r>
          </w:p>
        </w:tc>
      </w:tr>
    </w:tbl>
    <w:p w14:paraId="3ACBA7D6" w14:textId="77777777" w:rsidR="009311D3" w:rsidRDefault="009311D3" w:rsidP="009311D3">
      <w:pPr>
        <w:pStyle w:val="ParagrapheIndent2"/>
        <w:spacing w:line="230" w:lineRule="exact"/>
        <w:jc w:val="both"/>
        <w:rPr>
          <w:color w:val="000000"/>
          <w:lang w:val="fr-FR"/>
        </w:rPr>
      </w:pPr>
    </w:p>
    <w:p w14:paraId="31F2813A" w14:textId="77777777" w:rsidR="009311D3" w:rsidRDefault="009311D3" w:rsidP="009311D3">
      <w:pPr>
        <w:pStyle w:val="ParagrapheIndent2"/>
        <w:spacing w:line="230" w:lineRule="exact"/>
        <w:jc w:val="both"/>
        <w:rPr>
          <w:color w:val="000000"/>
          <w:lang w:val="fr-FR"/>
        </w:rPr>
      </w:pPr>
      <w:r>
        <w:rPr>
          <w:color w:val="000000"/>
          <w:lang w:val="fr-FR"/>
        </w:rPr>
        <w:t xml:space="preserve">Les prestations relevant de la </w:t>
      </w:r>
      <w:r w:rsidRPr="00C077EE">
        <w:rPr>
          <w:color w:val="000000"/>
          <w:lang w:val="fr-FR"/>
        </w:rPr>
        <w:t>partie "accord-cadre à bons de commande" sont les</w:t>
      </w:r>
      <w:r>
        <w:rPr>
          <w:color w:val="000000"/>
          <w:lang w:val="fr-FR"/>
        </w:rPr>
        <w:t xml:space="preserve"> suivantes pour tous les lots :</w:t>
      </w:r>
    </w:p>
    <w:p w14:paraId="3F5468A9" w14:textId="77777777" w:rsidR="009311D3" w:rsidRDefault="009311D3" w:rsidP="009311D3">
      <w:pPr>
        <w:pStyle w:val="ParagrapheIndent2"/>
        <w:spacing w:line="230" w:lineRule="exact"/>
        <w:jc w:val="both"/>
        <w:rPr>
          <w:color w:val="000000"/>
          <w:lang w:val="fr-FR"/>
        </w:rPr>
      </w:pPr>
    </w:p>
    <w:tbl>
      <w:tblPr>
        <w:tblW w:w="0" w:type="auto"/>
        <w:tblInd w:w="40" w:type="dxa"/>
        <w:tblLayout w:type="fixed"/>
        <w:tblLook w:val="04A0" w:firstRow="1" w:lastRow="0" w:firstColumn="1" w:lastColumn="0" w:noHBand="0" w:noVBand="1"/>
      </w:tblPr>
      <w:tblGrid>
        <w:gridCol w:w="840"/>
        <w:gridCol w:w="8760"/>
      </w:tblGrid>
      <w:tr w:rsidR="009311D3" w14:paraId="36076D2E" w14:textId="77777777" w:rsidTr="00DE16A7">
        <w:trPr>
          <w:trHeight w:val="252"/>
        </w:trPr>
        <w:tc>
          <w:tcPr>
            <w:tcW w:w="8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243FE606" w14:textId="77777777" w:rsidR="009311D3" w:rsidRDefault="009311D3" w:rsidP="00DE16A7">
            <w:pPr>
              <w:pStyle w:val="tableCH"/>
              <w:jc w:val="center"/>
              <w:rPr>
                <w:color w:val="000000"/>
                <w:lang w:val="fr-FR"/>
              </w:rPr>
            </w:pPr>
            <w:r>
              <w:rPr>
                <w:color w:val="000000"/>
                <w:lang w:val="fr-FR"/>
              </w:rPr>
              <w:t>Lots</w:t>
            </w:r>
          </w:p>
        </w:tc>
        <w:tc>
          <w:tcPr>
            <w:tcW w:w="87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2684AB9" w14:textId="77777777" w:rsidR="009311D3" w:rsidRDefault="009311D3" w:rsidP="00DE16A7">
            <w:pPr>
              <w:pStyle w:val="tableCH"/>
              <w:jc w:val="center"/>
              <w:rPr>
                <w:color w:val="000000"/>
                <w:lang w:val="fr-FR"/>
              </w:rPr>
            </w:pPr>
            <w:r>
              <w:rPr>
                <w:color w:val="000000"/>
                <w:lang w:val="fr-FR"/>
              </w:rPr>
              <w:t>Prestations relevant de la partie accord cadre</w:t>
            </w:r>
          </w:p>
        </w:tc>
      </w:tr>
      <w:tr w:rsidR="009311D3" w14:paraId="665AFF8B" w14:textId="77777777" w:rsidTr="00DE16A7">
        <w:trPr>
          <w:trHeight w:val="306"/>
        </w:trPr>
        <w:tc>
          <w:tcPr>
            <w:tcW w:w="84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5F44C9C" w14:textId="77777777" w:rsidR="009311D3" w:rsidRPr="00C077EE" w:rsidRDefault="009311D3" w:rsidP="00DE16A7">
            <w:pPr>
              <w:pStyle w:val="tableTD"/>
              <w:jc w:val="both"/>
              <w:rPr>
                <w:color w:val="000000"/>
                <w:lang w:val="fr-FR"/>
              </w:rPr>
            </w:pPr>
            <w:r w:rsidRPr="00C077EE">
              <w:rPr>
                <w:color w:val="000000"/>
                <w:lang w:val="fr-FR"/>
              </w:rPr>
              <w:t>01 à 05</w:t>
            </w:r>
          </w:p>
        </w:tc>
        <w:tc>
          <w:tcPr>
            <w:tcW w:w="87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82BE0C7" w14:textId="77777777" w:rsidR="009311D3" w:rsidRDefault="009311D3" w:rsidP="00DE16A7">
            <w:pPr>
              <w:pStyle w:val="tableTD"/>
              <w:rPr>
                <w:color w:val="000000"/>
                <w:lang w:val="fr-FR"/>
              </w:rPr>
            </w:pPr>
            <w:r w:rsidRPr="00C077EE">
              <w:rPr>
                <w:color w:val="000000"/>
                <w:lang w:val="fr-FR"/>
              </w:rPr>
              <w:t>Prestations Complémentaires</w:t>
            </w:r>
          </w:p>
        </w:tc>
      </w:tr>
    </w:tbl>
    <w:p w14:paraId="201DC7E8" w14:textId="77777777" w:rsidR="00E92071" w:rsidRDefault="00E92071">
      <w:pPr>
        <w:pStyle w:val="ParagrapheIndent2"/>
        <w:spacing w:line="230" w:lineRule="exact"/>
        <w:jc w:val="both"/>
        <w:rPr>
          <w:color w:val="000000"/>
          <w:lang w:val="fr-FR"/>
        </w:rPr>
      </w:pPr>
    </w:p>
    <w:p w14:paraId="318AD9D6" w14:textId="797DD529" w:rsidR="00E92071" w:rsidRDefault="00ED03F5">
      <w:pPr>
        <w:pStyle w:val="ParagrapheIndent2"/>
        <w:spacing w:after="240" w:line="230" w:lineRule="exact"/>
        <w:jc w:val="both"/>
        <w:rPr>
          <w:color w:val="000000"/>
          <w:lang w:val="fr-FR"/>
        </w:rPr>
      </w:pPr>
      <w:r>
        <w:rPr>
          <w:color w:val="000000"/>
          <w:lang w:val="fr-FR"/>
        </w:rPr>
        <w:t xml:space="preserve">La valeur maximale estimée du besoin pour toute la durée du contrat, pour tous les lots et les deux parties confondues, </w:t>
      </w:r>
      <w:r w:rsidRPr="00096CCB">
        <w:rPr>
          <w:color w:val="000000"/>
          <w:lang w:val="fr-FR"/>
        </w:rPr>
        <w:t xml:space="preserve">est de </w:t>
      </w:r>
      <w:r w:rsidR="00096CCB" w:rsidRPr="00096CCB">
        <w:rPr>
          <w:color w:val="000000"/>
          <w:lang w:val="fr-FR"/>
        </w:rPr>
        <w:t>8 966 736,00</w:t>
      </w:r>
      <w:r w:rsidRPr="00096CCB">
        <w:rPr>
          <w:color w:val="000000"/>
          <w:lang w:val="fr-FR"/>
        </w:rPr>
        <w:t xml:space="preserve"> €</w:t>
      </w:r>
      <w:r w:rsidR="00C077EE" w:rsidRPr="00096CCB">
        <w:rPr>
          <w:color w:val="000000"/>
          <w:lang w:val="fr-FR"/>
        </w:rPr>
        <w:t xml:space="preserve"> HT</w:t>
      </w:r>
      <w:r w:rsidRPr="00096CCB">
        <w:rPr>
          <w:color w:val="000000"/>
          <w:lang w:val="fr-FR"/>
        </w:rPr>
        <w:t>.</w:t>
      </w:r>
    </w:p>
    <w:p w14:paraId="36D3B651" w14:textId="77777777" w:rsidR="00E92071" w:rsidRDefault="00ED03F5">
      <w:pPr>
        <w:pStyle w:val="ParagrapheIndent2"/>
        <w:spacing w:after="240"/>
        <w:jc w:val="both"/>
        <w:rPr>
          <w:color w:val="000000"/>
          <w:lang w:val="fr-FR"/>
        </w:rPr>
      </w:pPr>
      <w:r>
        <w:rPr>
          <w:color w:val="000000"/>
          <w:lang w:val="fr-FR"/>
        </w:rPr>
        <w:t xml:space="preserve">Chaque accord-cadre sera </w:t>
      </w:r>
      <w:r w:rsidRPr="00C077EE">
        <w:rPr>
          <w:color w:val="000000"/>
          <w:lang w:val="fr-FR"/>
        </w:rPr>
        <w:t>attribué à un seul opérateur économique.</w:t>
      </w:r>
    </w:p>
    <w:p w14:paraId="73061784" w14:textId="77777777" w:rsidR="00E92071" w:rsidRDefault="00ED03F5">
      <w:pPr>
        <w:pStyle w:val="Titre2"/>
        <w:ind w:left="280"/>
        <w:jc w:val="both"/>
        <w:rPr>
          <w:rFonts w:eastAsia="Arial"/>
          <w:i w:val="0"/>
          <w:color w:val="000000"/>
          <w:sz w:val="24"/>
          <w:lang w:val="fr-FR"/>
        </w:rPr>
      </w:pPr>
      <w:bookmarkStart w:id="7" w:name="ArtL2_RC-2-A1.5"/>
      <w:bookmarkStart w:id="8" w:name="_Toc172038666"/>
      <w:bookmarkEnd w:id="7"/>
      <w:r>
        <w:rPr>
          <w:rFonts w:eastAsia="Arial"/>
          <w:i w:val="0"/>
          <w:color w:val="000000"/>
          <w:sz w:val="24"/>
          <w:lang w:val="fr-FR"/>
        </w:rPr>
        <w:t>1.4 - Décomposition de la consultation</w:t>
      </w:r>
      <w:bookmarkEnd w:id="8"/>
    </w:p>
    <w:p w14:paraId="4BC117D7" w14:textId="77777777" w:rsidR="00E92071" w:rsidRDefault="00ED03F5">
      <w:pPr>
        <w:pStyle w:val="ParagrapheIndent2"/>
        <w:spacing w:line="230" w:lineRule="exact"/>
        <w:jc w:val="both"/>
        <w:rPr>
          <w:color w:val="000000"/>
          <w:lang w:val="fr-FR"/>
        </w:rPr>
      </w:pPr>
      <w:r>
        <w:rPr>
          <w:color w:val="000000"/>
          <w:lang w:val="fr-FR"/>
        </w:rPr>
        <w:t>Les prestations sont réparties en 5 lot(s) :</w:t>
      </w:r>
    </w:p>
    <w:p w14:paraId="49BC7ABB" w14:textId="77777777" w:rsidR="00E92071" w:rsidRDefault="00E92071">
      <w:pPr>
        <w:pStyle w:val="ParagrapheIndent2"/>
        <w:spacing w:line="230" w:lineRule="exact"/>
        <w:jc w:val="both"/>
        <w:rPr>
          <w:color w:val="000000"/>
          <w:lang w:val="fr-FR"/>
        </w:rPr>
      </w:pPr>
    </w:p>
    <w:tbl>
      <w:tblPr>
        <w:tblW w:w="9639" w:type="dxa"/>
        <w:tblInd w:w="3" w:type="dxa"/>
        <w:tblLayout w:type="fixed"/>
        <w:tblLook w:val="04A0" w:firstRow="1" w:lastRow="0" w:firstColumn="1" w:lastColumn="0" w:noHBand="0" w:noVBand="1"/>
      </w:tblPr>
      <w:tblGrid>
        <w:gridCol w:w="993"/>
        <w:gridCol w:w="8646"/>
      </w:tblGrid>
      <w:tr w:rsidR="00E92071" w14:paraId="7E4811A2" w14:textId="77777777" w:rsidTr="009311D3">
        <w:trPr>
          <w:trHeight w:val="292"/>
        </w:trPr>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BD39CA"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Lot(s)</w:t>
            </w:r>
          </w:p>
        </w:tc>
        <w:tc>
          <w:tcPr>
            <w:tcW w:w="864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5EDCC4"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r>
      <w:tr w:rsidR="00E92071" w14:paraId="6065482B" w14:textId="77777777" w:rsidTr="009311D3">
        <w:trPr>
          <w:trHeight w:val="713"/>
        </w:trPr>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D96A2A" w14:textId="77777777" w:rsidR="00E92071" w:rsidRDefault="00ED03F5" w:rsidP="009311D3">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86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CA9FE8" w14:textId="77777777" w:rsidR="00E92071" w:rsidRDefault="00ED03F5" w:rsidP="009311D3">
            <w:pPr>
              <w:spacing w:line="230" w:lineRule="exact"/>
              <w:ind w:left="79" w:right="79"/>
              <w:jc w:val="both"/>
              <w:rPr>
                <w:rFonts w:ascii="Arial" w:eastAsia="Arial" w:hAnsi="Arial" w:cs="Arial"/>
                <w:color w:val="000000"/>
                <w:sz w:val="20"/>
                <w:lang w:val="fr-FR"/>
              </w:rPr>
            </w:pPr>
            <w:r>
              <w:rPr>
                <w:rFonts w:ascii="Arial" w:eastAsia="Arial" w:hAnsi="Arial" w:cs="Arial"/>
                <w:color w:val="000000"/>
                <w:sz w:val="20"/>
                <w:lang w:val="fr-FR"/>
              </w:rPr>
              <w:t xml:space="preserve">Hôpital Pierre </w:t>
            </w:r>
            <w:proofErr w:type="spellStart"/>
            <w:r>
              <w:rPr>
                <w:rFonts w:ascii="Arial" w:eastAsia="Arial" w:hAnsi="Arial" w:cs="Arial"/>
                <w:color w:val="000000"/>
                <w:sz w:val="20"/>
                <w:lang w:val="fr-FR"/>
              </w:rPr>
              <w:t>Zobda</w:t>
            </w:r>
            <w:proofErr w:type="spellEnd"/>
            <w:r>
              <w:rPr>
                <w:rFonts w:ascii="Arial" w:eastAsia="Arial" w:hAnsi="Arial" w:cs="Arial"/>
                <w:color w:val="000000"/>
                <w:sz w:val="20"/>
                <w:lang w:val="fr-FR"/>
              </w:rPr>
              <w:t xml:space="preserve"> Quitman (PZQ), SAMU, Cuisine centrale, Blanchisserie chambre mortuaire, Internant de médecins et services de soins du centre pénitentiaire de DUCOS (UCSA et USMP)</w:t>
            </w:r>
          </w:p>
        </w:tc>
      </w:tr>
      <w:tr w:rsidR="00E92071" w14:paraId="225105B0" w14:textId="77777777" w:rsidTr="009311D3">
        <w:trPr>
          <w:trHeight w:val="346"/>
        </w:trPr>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8E7F00" w14:textId="77777777" w:rsidR="00E92071" w:rsidRDefault="00ED03F5" w:rsidP="009311D3">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86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AAF39F" w14:textId="77777777" w:rsidR="00E92071" w:rsidRDefault="00ED03F5" w:rsidP="009311D3">
            <w:pPr>
              <w:ind w:left="79" w:right="79"/>
              <w:jc w:val="both"/>
              <w:rPr>
                <w:rFonts w:ascii="Arial" w:eastAsia="Arial" w:hAnsi="Arial" w:cs="Arial"/>
                <w:color w:val="000000"/>
                <w:sz w:val="20"/>
                <w:lang w:val="fr-FR"/>
              </w:rPr>
            </w:pPr>
            <w:r>
              <w:rPr>
                <w:rFonts w:ascii="Arial" w:eastAsia="Arial" w:hAnsi="Arial" w:cs="Arial"/>
                <w:color w:val="000000"/>
                <w:sz w:val="20"/>
                <w:lang w:val="fr-FR"/>
              </w:rPr>
              <w:t>Maison de la Femme, de la Mère et de l'Enfant (MFME)</w:t>
            </w:r>
          </w:p>
        </w:tc>
      </w:tr>
      <w:tr w:rsidR="00E92071" w14:paraId="72062ABA" w14:textId="77777777" w:rsidTr="009311D3">
        <w:trPr>
          <w:trHeight w:val="346"/>
        </w:trPr>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53EC35" w14:textId="77777777" w:rsidR="00E92071" w:rsidRDefault="00ED03F5" w:rsidP="009311D3">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03</w:t>
            </w:r>
          </w:p>
        </w:tc>
        <w:tc>
          <w:tcPr>
            <w:tcW w:w="86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997ABB" w14:textId="77777777" w:rsidR="00E92071" w:rsidRDefault="00ED03F5" w:rsidP="009311D3">
            <w:pPr>
              <w:ind w:left="79" w:right="79"/>
              <w:jc w:val="both"/>
              <w:rPr>
                <w:rFonts w:ascii="Arial" w:eastAsia="Arial" w:hAnsi="Arial" w:cs="Arial"/>
                <w:color w:val="000000"/>
                <w:sz w:val="20"/>
                <w:lang w:val="fr-FR"/>
              </w:rPr>
            </w:pPr>
            <w:r>
              <w:rPr>
                <w:rFonts w:ascii="Arial" w:eastAsia="Arial" w:hAnsi="Arial" w:cs="Arial"/>
                <w:color w:val="000000"/>
                <w:sz w:val="20"/>
                <w:lang w:val="fr-FR"/>
              </w:rPr>
              <w:t>Centre Emma Ventura (CEV) et L’Hôpital Albert CLARAC</w:t>
            </w:r>
          </w:p>
        </w:tc>
      </w:tr>
      <w:tr w:rsidR="00E92071" w14:paraId="7F5B717B" w14:textId="77777777" w:rsidTr="009311D3">
        <w:trPr>
          <w:trHeight w:val="346"/>
        </w:trPr>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A216C1" w14:textId="77777777" w:rsidR="00E92071" w:rsidRDefault="00ED03F5" w:rsidP="009311D3">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04</w:t>
            </w:r>
          </w:p>
        </w:tc>
        <w:tc>
          <w:tcPr>
            <w:tcW w:w="86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4FED9C" w14:textId="77777777" w:rsidR="00E92071" w:rsidRDefault="00ED03F5" w:rsidP="009311D3">
            <w:pPr>
              <w:ind w:left="79" w:right="79"/>
              <w:jc w:val="both"/>
              <w:rPr>
                <w:rFonts w:ascii="Arial" w:eastAsia="Arial" w:hAnsi="Arial" w:cs="Arial"/>
                <w:color w:val="000000"/>
                <w:sz w:val="20"/>
                <w:lang w:val="fr-FR"/>
              </w:rPr>
            </w:pPr>
            <w:r>
              <w:rPr>
                <w:rFonts w:ascii="Arial" w:eastAsia="Arial" w:hAnsi="Arial" w:cs="Arial"/>
                <w:color w:val="000000"/>
                <w:sz w:val="20"/>
                <w:lang w:val="fr-FR"/>
              </w:rPr>
              <w:t>Centre Hospitalier Louis Domergue (CHLD)</w:t>
            </w:r>
          </w:p>
        </w:tc>
      </w:tr>
      <w:tr w:rsidR="00E92071" w14:paraId="4D99D01A" w14:textId="77777777" w:rsidTr="009311D3">
        <w:trPr>
          <w:trHeight w:val="346"/>
        </w:trPr>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457530" w14:textId="77777777" w:rsidR="00E92071" w:rsidRDefault="00ED03F5" w:rsidP="009311D3">
            <w:pPr>
              <w:spacing w:before="80" w:after="20"/>
              <w:ind w:left="40" w:right="40"/>
              <w:jc w:val="center"/>
              <w:rPr>
                <w:rFonts w:ascii="Arial" w:eastAsia="Arial" w:hAnsi="Arial" w:cs="Arial"/>
                <w:color w:val="000000"/>
                <w:sz w:val="20"/>
                <w:lang w:val="fr-FR"/>
              </w:rPr>
            </w:pPr>
            <w:r>
              <w:rPr>
                <w:rFonts w:ascii="Arial" w:eastAsia="Arial" w:hAnsi="Arial" w:cs="Arial"/>
                <w:color w:val="000000"/>
                <w:sz w:val="20"/>
                <w:lang w:val="fr-FR"/>
              </w:rPr>
              <w:t>05</w:t>
            </w:r>
          </w:p>
        </w:tc>
        <w:tc>
          <w:tcPr>
            <w:tcW w:w="86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ADB231" w14:textId="77777777" w:rsidR="00E92071" w:rsidRDefault="00ED03F5" w:rsidP="009311D3">
            <w:pPr>
              <w:ind w:left="79" w:right="79"/>
              <w:jc w:val="both"/>
              <w:rPr>
                <w:rFonts w:ascii="Arial" w:eastAsia="Arial" w:hAnsi="Arial" w:cs="Arial"/>
                <w:color w:val="000000"/>
                <w:sz w:val="20"/>
                <w:lang w:val="fr-FR"/>
              </w:rPr>
            </w:pPr>
            <w:r>
              <w:rPr>
                <w:rFonts w:ascii="Arial" w:eastAsia="Arial" w:hAnsi="Arial" w:cs="Arial"/>
                <w:color w:val="000000"/>
                <w:sz w:val="20"/>
                <w:lang w:val="fr-FR"/>
              </w:rPr>
              <w:t>Locaux annexes</w:t>
            </w:r>
          </w:p>
        </w:tc>
      </w:tr>
    </w:tbl>
    <w:p w14:paraId="20D1482B" w14:textId="77777777" w:rsidR="00E92071" w:rsidRDefault="00ED03F5">
      <w:pPr>
        <w:spacing w:line="240" w:lineRule="exact"/>
      </w:pPr>
      <w:r>
        <w:t xml:space="preserve"> </w:t>
      </w:r>
    </w:p>
    <w:p w14:paraId="0C0E0CC4" w14:textId="77777777" w:rsidR="00E92071" w:rsidRDefault="00ED03F5">
      <w:pPr>
        <w:pStyle w:val="ParagrapheIndent2"/>
        <w:spacing w:after="240"/>
        <w:jc w:val="both"/>
        <w:rPr>
          <w:color w:val="000000"/>
          <w:lang w:val="fr-FR"/>
        </w:rPr>
      </w:pPr>
      <w:r>
        <w:rPr>
          <w:color w:val="000000"/>
          <w:lang w:val="fr-FR"/>
        </w:rPr>
        <w:t>Chaque lot fera l'objet d'un accord-cadre.</w:t>
      </w:r>
    </w:p>
    <w:p w14:paraId="120C7C3E" w14:textId="77777777" w:rsidR="00E92071" w:rsidRDefault="00ED03F5">
      <w:pPr>
        <w:pStyle w:val="ParagrapheIndent2"/>
        <w:spacing w:after="240"/>
        <w:jc w:val="both"/>
        <w:rPr>
          <w:color w:val="000000"/>
          <w:lang w:val="fr-FR"/>
        </w:rPr>
      </w:pPr>
      <w:r>
        <w:rPr>
          <w:color w:val="000000"/>
          <w:lang w:val="fr-FR"/>
        </w:rPr>
        <w:lastRenderedPageBreak/>
        <w:t>Les candidats ont la possibilité de soumettre des offres pour tous les lots.</w:t>
      </w:r>
    </w:p>
    <w:p w14:paraId="0407237B" w14:textId="77777777" w:rsidR="00E92071" w:rsidRDefault="00ED03F5">
      <w:pPr>
        <w:pStyle w:val="Titre2"/>
        <w:ind w:left="280"/>
        <w:jc w:val="both"/>
        <w:rPr>
          <w:rFonts w:eastAsia="Arial"/>
          <w:i w:val="0"/>
          <w:color w:val="000000"/>
          <w:sz w:val="24"/>
          <w:lang w:val="fr-FR"/>
        </w:rPr>
      </w:pPr>
      <w:bookmarkStart w:id="9" w:name="ArtL2_RC-2-A1.7"/>
      <w:bookmarkStart w:id="10" w:name="_Toc172038667"/>
      <w:bookmarkEnd w:id="9"/>
      <w:r>
        <w:rPr>
          <w:rFonts w:eastAsia="Arial"/>
          <w:i w:val="0"/>
          <w:color w:val="000000"/>
          <w:sz w:val="24"/>
          <w:lang w:val="fr-FR"/>
        </w:rPr>
        <w:t>1.5 - Nomenclature</w:t>
      </w:r>
      <w:bookmarkEnd w:id="10"/>
    </w:p>
    <w:p w14:paraId="4CB78228" w14:textId="5FEAC235" w:rsidR="00E92071" w:rsidRDefault="00ED03F5" w:rsidP="009311D3">
      <w:pPr>
        <w:pStyle w:val="ParagrapheIndent2"/>
        <w:spacing w:line="230" w:lineRule="exact"/>
        <w:jc w:val="both"/>
        <w:rPr>
          <w:color w:val="000000"/>
          <w:lang w:val="fr-FR"/>
        </w:rPr>
      </w:pPr>
      <w:r>
        <w:rPr>
          <w:color w:val="000000"/>
          <w:lang w:val="fr-FR"/>
        </w:rPr>
        <w:t>La classification conforme au vocabulaire commun des marchés européens (CPV) est :</w:t>
      </w:r>
    </w:p>
    <w:p w14:paraId="6AAD88F4" w14:textId="77777777" w:rsidR="009311D3" w:rsidRPr="009311D3" w:rsidRDefault="009311D3" w:rsidP="009311D3">
      <w:pPr>
        <w:rPr>
          <w:lang w:val="fr-FR"/>
        </w:rPr>
      </w:pPr>
    </w:p>
    <w:tbl>
      <w:tblPr>
        <w:tblW w:w="0" w:type="auto"/>
        <w:tblLayout w:type="fixed"/>
        <w:tblLook w:val="04A0" w:firstRow="1" w:lastRow="0" w:firstColumn="1" w:lastColumn="0" w:noHBand="0" w:noVBand="1"/>
      </w:tblPr>
      <w:tblGrid>
        <w:gridCol w:w="1800"/>
        <w:gridCol w:w="7800"/>
      </w:tblGrid>
      <w:tr w:rsidR="00E92071" w14:paraId="0B6BA94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091332" w14:textId="77777777" w:rsidR="00E92071" w:rsidRDefault="00ED03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3236C2" w14:textId="77777777" w:rsidR="00E92071" w:rsidRDefault="00ED03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E92071" w14:paraId="32369AE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4941B0" w14:textId="77777777" w:rsidR="00E92071" w:rsidRDefault="00ED03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90911200-8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9C850" w14:textId="77777777" w:rsidR="00E92071" w:rsidRDefault="00ED03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nettoyage de bâtiments</w:t>
            </w:r>
          </w:p>
        </w:tc>
      </w:tr>
      <w:tr w:rsidR="00E92071" w14:paraId="22445A0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E24538" w14:textId="77777777" w:rsidR="00E92071" w:rsidRDefault="00ED03F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90900000-6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66E5A" w14:textId="77777777" w:rsidR="00E92071" w:rsidRDefault="00ED03F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nettoyage et d'hygiène</w:t>
            </w:r>
          </w:p>
        </w:tc>
      </w:tr>
    </w:tbl>
    <w:p w14:paraId="39B4119F" w14:textId="1E6BD614" w:rsidR="00E92071" w:rsidRDefault="00ED03F5" w:rsidP="009311D3">
      <w:pPr>
        <w:spacing w:line="240" w:lineRule="exact"/>
      </w:pPr>
      <w:r>
        <w:t xml:space="preserve"> </w:t>
      </w:r>
    </w:p>
    <w:tbl>
      <w:tblPr>
        <w:tblW w:w="0" w:type="auto"/>
        <w:tblLayout w:type="fixed"/>
        <w:tblLook w:val="04A0" w:firstRow="1" w:lastRow="0" w:firstColumn="1" w:lastColumn="0" w:noHBand="0" w:noVBand="1"/>
      </w:tblPr>
      <w:tblGrid>
        <w:gridCol w:w="900"/>
        <w:gridCol w:w="1800"/>
        <w:gridCol w:w="6900"/>
      </w:tblGrid>
      <w:tr w:rsidR="00E92071" w14:paraId="740558A4"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14C5EC" w14:textId="04F1062A" w:rsidR="00E92071" w:rsidRDefault="00ED03F5">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Lo</w:t>
            </w:r>
            <w:r w:rsidR="009311D3">
              <w:rPr>
                <w:rFonts w:ascii="Arial" w:eastAsia="Arial" w:hAnsi="Arial" w:cs="Arial"/>
                <w:color w:val="000000"/>
                <w:sz w:val="20"/>
                <w:lang w:val="fr-FR"/>
              </w:rPr>
              <w:t xml:space="preserve">ts </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F9BB4F" w14:textId="77777777" w:rsidR="00E92071" w:rsidRDefault="00ED03F5">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93B7F7" w14:textId="77777777" w:rsidR="00E92071" w:rsidRDefault="00ED03F5">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9311D3" w14:paraId="7F7B9D26" w14:textId="77777777" w:rsidTr="009311D3">
        <w:trPr>
          <w:trHeight w:val="346"/>
        </w:trPr>
        <w:tc>
          <w:tcPr>
            <w:tcW w:w="900"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0C268A96" w14:textId="19AB3124" w:rsidR="009311D3" w:rsidRDefault="009311D3" w:rsidP="009311D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01 à 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9F4B79" w14:textId="77777777" w:rsidR="009311D3" w:rsidRDefault="009311D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90911200-8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1F3687" w14:textId="77777777" w:rsidR="009311D3" w:rsidRDefault="009311D3">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nettoyage de bâtiments</w:t>
            </w:r>
          </w:p>
        </w:tc>
      </w:tr>
      <w:tr w:rsidR="009311D3" w14:paraId="74564E32" w14:textId="77777777" w:rsidTr="008A62DE">
        <w:trPr>
          <w:trHeight w:val="346"/>
        </w:trPr>
        <w:tc>
          <w:tcPr>
            <w:tcW w:w="900" w:type="dxa"/>
            <w:vMerge/>
            <w:tcBorders>
              <w:left w:val="single" w:sz="2" w:space="0" w:color="000000"/>
              <w:bottom w:val="single" w:sz="2" w:space="0" w:color="000000"/>
              <w:right w:val="single" w:sz="2" w:space="0" w:color="000000"/>
            </w:tcBorders>
            <w:tcMar>
              <w:top w:w="0" w:type="dxa"/>
              <w:left w:w="0" w:type="dxa"/>
              <w:bottom w:w="0" w:type="dxa"/>
              <w:right w:w="0" w:type="dxa"/>
            </w:tcMar>
          </w:tcPr>
          <w:p w14:paraId="4448BF47" w14:textId="5788F5D0" w:rsidR="009311D3" w:rsidRDefault="009311D3">
            <w:pPr>
              <w:spacing w:before="60" w:after="40"/>
              <w:ind w:left="40" w:right="40"/>
              <w:jc w:val="center"/>
              <w:rPr>
                <w:rFonts w:ascii="Arial" w:eastAsia="Arial" w:hAnsi="Arial" w:cs="Arial"/>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EE607" w14:textId="77777777" w:rsidR="009311D3" w:rsidRDefault="009311D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90900000-6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B6F36" w14:textId="77777777" w:rsidR="009311D3" w:rsidRDefault="009311D3">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nettoyage et d'hygiène</w:t>
            </w:r>
          </w:p>
        </w:tc>
      </w:tr>
    </w:tbl>
    <w:p w14:paraId="1D175E9B" w14:textId="3211B4A2" w:rsidR="00E92071" w:rsidRDefault="00ED03F5" w:rsidP="009311D3">
      <w:pPr>
        <w:spacing w:line="240" w:lineRule="exact"/>
      </w:pPr>
      <w:r>
        <w:t xml:space="preserve"> </w:t>
      </w:r>
    </w:p>
    <w:p w14:paraId="24951972" w14:textId="77777777" w:rsidR="00E92071" w:rsidRDefault="00ED03F5">
      <w:pPr>
        <w:pStyle w:val="ParagrapheIndent2"/>
        <w:spacing w:line="230" w:lineRule="exact"/>
        <w:jc w:val="both"/>
        <w:rPr>
          <w:color w:val="000000"/>
          <w:lang w:val="fr-FR"/>
        </w:rPr>
      </w:pPr>
      <w:r>
        <w:rPr>
          <w:color w:val="000000"/>
          <w:lang w:val="fr-FR"/>
        </w:rPr>
        <w:t>La nomenclature interne se décompose de la façon suivante :</w:t>
      </w:r>
    </w:p>
    <w:p w14:paraId="376437F7" w14:textId="77777777" w:rsidR="009311D3" w:rsidRDefault="009311D3" w:rsidP="009311D3">
      <w:pPr>
        <w:rPr>
          <w:lang w:val="fr-FR"/>
        </w:rPr>
      </w:pPr>
    </w:p>
    <w:tbl>
      <w:tblPr>
        <w:tblW w:w="0" w:type="auto"/>
        <w:tblLayout w:type="fixed"/>
        <w:tblLook w:val="04A0" w:firstRow="1" w:lastRow="0" w:firstColumn="1" w:lastColumn="0" w:noHBand="0" w:noVBand="1"/>
      </w:tblPr>
      <w:tblGrid>
        <w:gridCol w:w="900"/>
        <w:gridCol w:w="1800"/>
        <w:gridCol w:w="6900"/>
      </w:tblGrid>
      <w:tr w:rsidR="009311D3" w14:paraId="196DBB1D" w14:textId="77777777" w:rsidTr="009311D3">
        <w:trPr>
          <w:trHeight w:val="454"/>
        </w:trPr>
        <w:tc>
          <w:tcPr>
            <w:tcW w:w="9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06FBFCD" w14:textId="77777777" w:rsidR="009311D3" w:rsidRDefault="009311D3" w:rsidP="00DE16A7">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Lots </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A1DD83D" w14:textId="114C6122" w:rsidR="009311D3" w:rsidRDefault="009311D3" w:rsidP="00DE16A7">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FD81E9" w14:textId="0EEDE8F1" w:rsidR="009311D3" w:rsidRDefault="009311D3" w:rsidP="00DE16A7">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9311D3" w14:paraId="6A7A1167" w14:textId="77777777" w:rsidTr="009311D3">
        <w:trPr>
          <w:trHeight w:val="428"/>
        </w:trPr>
        <w:tc>
          <w:tcPr>
            <w:tcW w:w="900" w:type="dxa"/>
            <w:tcBorders>
              <w:top w:val="single" w:sz="2" w:space="0" w:color="000000"/>
              <w:left w:val="single" w:sz="2" w:space="0" w:color="000000"/>
              <w:bottom w:val="single" w:sz="4" w:space="0" w:color="auto"/>
              <w:right w:val="single" w:sz="2" w:space="0" w:color="000000"/>
            </w:tcBorders>
            <w:tcMar>
              <w:top w:w="0" w:type="dxa"/>
              <w:left w:w="0" w:type="dxa"/>
              <w:bottom w:w="0" w:type="dxa"/>
              <w:right w:w="0" w:type="dxa"/>
            </w:tcMar>
            <w:vAlign w:val="center"/>
          </w:tcPr>
          <w:p w14:paraId="21AFF791" w14:textId="77777777" w:rsidR="009311D3" w:rsidRDefault="009311D3" w:rsidP="009311D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01 à 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B939B5" w14:textId="400A4F63" w:rsidR="009311D3" w:rsidRDefault="009311D3" w:rsidP="009311D3">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73.01</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E7D242" w14:textId="1496C9A3" w:rsidR="009311D3" w:rsidRDefault="009311D3" w:rsidP="009311D3">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Nettoyage courant des locaux</w:t>
            </w:r>
          </w:p>
        </w:tc>
      </w:tr>
    </w:tbl>
    <w:p w14:paraId="26F75A50" w14:textId="77777777" w:rsidR="00E92071" w:rsidRDefault="00E92071">
      <w:pPr>
        <w:spacing w:after="40" w:line="240" w:lineRule="exact"/>
      </w:pPr>
    </w:p>
    <w:p w14:paraId="7A5067A1" w14:textId="77777777" w:rsidR="00E92071" w:rsidRDefault="00ED03F5">
      <w:pPr>
        <w:pStyle w:val="Titre2"/>
        <w:ind w:left="280"/>
        <w:jc w:val="both"/>
        <w:rPr>
          <w:rFonts w:eastAsia="Arial"/>
          <w:i w:val="0"/>
          <w:color w:val="000000"/>
          <w:sz w:val="24"/>
          <w:lang w:val="fr-FR"/>
        </w:rPr>
      </w:pPr>
      <w:bookmarkStart w:id="11" w:name="ArtL2_RC-2-A1.9"/>
      <w:bookmarkStart w:id="12" w:name="_Toc172038668"/>
      <w:bookmarkEnd w:id="11"/>
      <w:r>
        <w:rPr>
          <w:rFonts w:eastAsia="Arial"/>
          <w:i w:val="0"/>
          <w:color w:val="000000"/>
          <w:sz w:val="24"/>
          <w:lang w:val="fr-FR"/>
        </w:rPr>
        <w:t>1.6 - Renouvellement</w:t>
      </w:r>
      <w:bookmarkEnd w:id="12"/>
    </w:p>
    <w:p w14:paraId="79A49102" w14:textId="77777777" w:rsidR="00E92071" w:rsidRDefault="00ED03F5">
      <w:pPr>
        <w:pStyle w:val="ParagrapheIndent2"/>
        <w:spacing w:after="240"/>
        <w:jc w:val="both"/>
        <w:rPr>
          <w:color w:val="000000"/>
          <w:lang w:val="fr-FR"/>
        </w:rPr>
      </w:pPr>
      <w:r w:rsidRPr="00C077EE">
        <w:rPr>
          <w:color w:val="000000"/>
          <w:lang w:val="fr-FR"/>
        </w:rPr>
        <w:t>Il s'agit d'un accord-cadre renouvelable en raison du caractère récurrent des prestations.</w:t>
      </w:r>
    </w:p>
    <w:p w14:paraId="395BEDF1" w14:textId="77777777" w:rsidR="00E92071" w:rsidRDefault="00ED03F5">
      <w:pPr>
        <w:pStyle w:val="Titre1"/>
        <w:shd w:val="clear" w:color="00899B" w:fill="00899B"/>
        <w:rPr>
          <w:rFonts w:eastAsia="Arial"/>
          <w:color w:val="FFFFFF"/>
          <w:sz w:val="28"/>
          <w:lang w:val="fr-FR"/>
        </w:rPr>
      </w:pPr>
      <w:bookmarkStart w:id="13" w:name="_Toc172038669"/>
      <w:r>
        <w:rPr>
          <w:rFonts w:eastAsia="Arial"/>
          <w:color w:val="FFFFFF"/>
          <w:sz w:val="28"/>
          <w:lang w:val="fr-FR"/>
        </w:rPr>
        <w:t>2 - Conditions de la consultation</w:t>
      </w:r>
      <w:bookmarkEnd w:id="13"/>
    </w:p>
    <w:p w14:paraId="16C405E7" w14:textId="77777777" w:rsidR="00E92071" w:rsidRDefault="00ED03F5">
      <w:pPr>
        <w:spacing w:line="60" w:lineRule="exact"/>
        <w:rPr>
          <w:sz w:val="6"/>
        </w:rPr>
      </w:pPr>
      <w:r>
        <w:t xml:space="preserve"> </w:t>
      </w:r>
    </w:p>
    <w:p w14:paraId="7923301A" w14:textId="77777777" w:rsidR="00E92071" w:rsidRDefault="00ED03F5">
      <w:pPr>
        <w:pStyle w:val="Titre2"/>
        <w:ind w:left="280"/>
        <w:jc w:val="both"/>
        <w:rPr>
          <w:rFonts w:eastAsia="Arial"/>
          <w:i w:val="0"/>
          <w:color w:val="000000"/>
          <w:sz w:val="24"/>
          <w:lang w:val="fr-FR"/>
        </w:rPr>
      </w:pPr>
      <w:bookmarkStart w:id="14" w:name="ArtL2_RC-2-A2.2"/>
      <w:bookmarkStart w:id="15" w:name="_Toc172038670"/>
      <w:bookmarkEnd w:id="14"/>
      <w:r>
        <w:rPr>
          <w:rFonts w:eastAsia="Arial"/>
          <w:i w:val="0"/>
          <w:color w:val="000000"/>
          <w:sz w:val="24"/>
          <w:lang w:val="fr-FR"/>
        </w:rPr>
        <w:t>2.1 - Délai de validité des offres</w:t>
      </w:r>
      <w:bookmarkEnd w:id="15"/>
    </w:p>
    <w:p w14:paraId="55F956B2" w14:textId="77777777" w:rsidR="00E92071" w:rsidRDefault="00ED03F5">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597FD13D" w14:textId="77777777" w:rsidR="00E92071" w:rsidRDefault="00ED03F5">
      <w:pPr>
        <w:pStyle w:val="Titre2"/>
        <w:ind w:left="280"/>
        <w:jc w:val="both"/>
        <w:rPr>
          <w:rFonts w:eastAsia="Arial"/>
          <w:i w:val="0"/>
          <w:color w:val="000000"/>
          <w:sz w:val="24"/>
          <w:lang w:val="fr-FR"/>
        </w:rPr>
      </w:pPr>
      <w:bookmarkStart w:id="16" w:name="ArtL2_RC-2-A2.3"/>
      <w:bookmarkStart w:id="17" w:name="_Toc172038671"/>
      <w:bookmarkEnd w:id="16"/>
      <w:r>
        <w:rPr>
          <w:rFonts w:eastAsia="Arial"/>
          <w:i w:val="0"/>
          <w:color w:val="000000"/>
          <w:sz w:val="24"/>
          <w:lang w:val="fr-FR"/>
        </w:rPr>
        <w:t>2.2 - Forme juridique du groupement</w:t>
      </w:r>
      <w:bookmarkEnd w:id="17"/>
    </w:p>
    <w:p w14:paraId="178B048D" w14:textId="77777777" w:rsidR="00E92071" w:rsidRDefault="00ED03F5">
      <w:pPr>
        <w:pStyle w:val="ParagrapheIndent2"/>
        <w:spacing w:after="240"/>
        <w:jc w:val="both"/>
        <w:rPr>
          <w:color w:val="000000"/>
          <w:lang w:val="fr-FR"/>
        </w:rPr>
      </w:pPr>
      <w:r>
        <w:rPr>
          <w:color w:val="000000"/>
          <w:lang w:val="fr-FR"/>
        </w:rPr>
        <w:t>Le pouvoir adjudicateur ne souhaite imposer aucune forme de groupement à l'attributaire de l'accord-cadre.</w:t>
      </w:r>
    </w:p>
    <w:p w14:paraId="4B3A6492" w14:textId="77777777" w:rsidR="00E92071" w:rsidRDefault="00ED03F5">
      <w:pPr>
        <w:pStyle w:val="Titre2"/>
        <w:ind w:left="280"/>
        <w:jc w:val="both"/>
        <w:rPr>
          <w:rFonts w:eastAsia="Arial"/>
          <w:i w:val="0"/>
          <w:color w:val="000000"/>
          <w:sz w:val="24"/>
          <w:lang w:val="fr-FR"/>
        </w:rPr>
      </w:pPr>
      <w:bookmarkStart w:id="18" w:name="ArtL2_RC-2-A2.5"/>
      <w:bookmarkStart w:id="19" w:name="_Toc172038672"/>
      <w:bookmarkEnd w:id="18"/>
      <w:r>
        <w:rPr>
          <w:rFonts w:eastAsia="Arial"/>
          <w:i w:val="0"/>
          <w:color w:val="000000"/>
          <w:sz w:val="24"/>
          <w:lang w:val="fr-FR"/>
        </w:rPr>
        <w:t>2.3 - Variantes</w:t>
      </w:r>
      <w:bookmarkEnd w:id="19"/>
    </w:p>
    <w:p w14:paraId="1A311C98" w14:textId="77777777" w:rsidR="00E92071" w:rsidRDefault="00ED03F5">
      <w:pPr>
        <w:pStyle w:val="ParagrapheIndent2"/>
        <w:spacing w:after="240"/>
        <w:jc w:val="both"/>
        <w:rPr>
          <w:color w:val="000000"/>
          <w:lang w:val="fr-FR"/>
        </w:rPr>
      </w:pPr>
      <w:r w:rsidRPr="00C077EE">
        <w:rPr>
          <w:color w:val="000000"/>
          <w:lang w:val="fr-FR"/>
        </w:rPr>
        <w:t>Aucune variante n'est autorisée.</w:t>
      </w:r>
    </w:p>
    <w:p w14:paraId="6922A7BE" w14:textId="77777777" w:rsidR="00E92071" w:rsidRDefault="00ED03F5">
      <w:pPr>
        <w:pStyle w:val="Titre2"/>
        <w:ind w:left="280"/>
        <w:jc w:val="both"/>
        <w:rPr>
          <w:rFonts w:eastAsia="Arial"/>
          <w:i w:val="0"/>
          <w:color w:val="000000"/>
          <w:sz w:val="24"/>
          <w:lang w:val="fr-FR"/>
        </w:rPr>
      </w:pPr>
      <w:bookmarkStart w:id="20" w:name="ArtL2_RC-2-A2.7"/>
      <w:bookmarkStart w:id="21" w:name="_Toc172038673"/>
      <w:bookmarkEnd w:id="20"/>
      <w:r>
        <w:rPr>
          <w:rFonts w:eastAsia="Arial"/>
          <w:i w:val="0"/>
          <w:color w:val="000000"/>
          <w:sz w:val="24"/>
          <w:lang w:val="fr-FR"/>
        </w:rPr>
        <w:t>2.4 - Prestations supplémentaires éventuelles</w:t>
      </w:r>
      <w:bookmarkEnd w:id="21"/>
    </w:p>
    <w:p w14:paraId="718A0A86" w14:textId="77777777" w:rsidR="00E92071" w:rsidRDefault="00ED03F5">
      <w:pPr>
        <w:pStyle w:val="ParagrapheIndent2"/>
        <w:spacing w:line="230" w:lineRule="exact"/>
        <w:jc w:val="both"/>
        <w:rPr>
          <w:color w:val="000000"/>
          <w:lang w:val="fr-FR"/>
        </w:rPr>
      </w:pPr>
      <w:r>
        <w:rPr>
          <w:color w:val="000000"/>
          <w:lang w:val="fr-FR"/>
        </w:rPr>
        <w:t>Les candidats ont l'obligation de faire une proposition pour chacune des prestations supplémentaires éventuelles suivantes :</w:t>
      </w:r>
    </w:p>
    <w:p w14:paraId="07179BDD" w14:textId="77777777" w:rsidR="00F73635" w:rsidRDefault="00F73635" w:rsidP="00F73635">
      <w:pPr>
        <w:rPr>
          <w:lang w:val="fr-FR"/>
        </w:rPr>
      </w:pPr>
    </w:p>
    <w:tbl>
      <w:tblPr>
        <w:tblW w:w="9642" w:type="dxa"/>
        <w:tblLayout w:type="fixed"/>
        <w:tblLook w:val="04A0" w:firstRow="1" w:lastRow="0" w:firstColumn="1" w:lastColumn="0" w:noHBand="0" w:noVBand="1"/>
      </w:tblPr>
      <w:tblGrid>
        <w:gridCol w:w="570"/>
        <w:gridCol w:w="970"/>
        <w:gridCol w:w="2291"/>
        <w:gridCol w:w="5811"/>
      </w:tblGrid>
      <w:tr w:rsidR="00F73635" w14:paraId="42F8C9BD" w14:textId="0BE4BC76" w:rsidTr="00F73635">
        <w:trPr>
          <w:trHeight w:val="460"/>
        </w:trPr>
        <w:tc>
          <w:tcPr>
            <w:tcW w:w="57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52A5B2DB" w14:textId="77777777" w:rsidR="00F73635" w:rsidRDefault="00F73635" w:rsidP="00DE16A7">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Lots </w:t>
            </w:r>
          </w:p>
        </w:tc>
        <w:tc>
          <w:tcPr>
            <w:tcW w:w="97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CB4BF5" w14:textId="5A0061AA" w:rsidR="00F73635" w:rsidRDefault="00F73635" w:rsidP="00DE16A7">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Code </w:t>
            </w:r>
          </w:p>
        </w:tc>
        <w:tc>
          <w:tcPr>
            <w:tcW w:w="229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2DCC05" w14:textId="77777777" w:rsidR="00F73635" w:rsidRDefault="00F73635" w:rsidP="00DE16A7">
            <w:pPr>
              <w:spacing w:before="120" w:after="60"/>
              <w:ind w:left="40" w:right="40"/>
              <w:jc w:val="center"/>
              <w:rPr>
                <w:rFonts w:ascii="Arial" w:eastAsia="Arial" w:hAnsi="Arial" w:cs="Arial"/>
                <w:color w:val="000000"/>
                <w:sz w:val="20"/>
                <w:lang w:val="fr-FR"/>
              </w:rPr>
            </w:pPr>
            <w:r>
              <w:rPr>
                <w:rFonts w:ascii="Arial" w:eastAsia="Arial" w:hAnsi="Arial" w:cs="Arial"/>
                <w:color w:val="000000"/>
                <w:sz w:val="20"/>
                <w:lang w:val="fr-FR"/>
              </w:rPr>
              <w:t>Libellé</w:t>
            </w:r>
          </w:p>
        </w:tc>
        <w:tc>
          <w:tcPr>
            <w:tcW w:w="5811" w:type="dxa"/>
            <w:tcBorders>
              <w:top w:val="single" w:sz="2" w:space="0" w:color="000000"/>
              <w:left w:val="single" w:sz="2" w:space="0" w:color="000000"/>
              <w:right w:val="single" w:sz="2" w:space="0" w:color="000000"/>
            </w:tcBorders>
            <w:shd w:val="clear" w:color="CCCCCC" w:fill="CCCCCC"/>
          </w:tcPr>
          <w:p w14:paraId="611EAAAC" w14:textId="77777777" w:rsidR="00F73635" w:rsidRDefault="00F73635" w:rsidP="00DE16A7">
            <w:pPr>
              <w:spacing w:before="120" w:after="60"/>
              <w:ind w:left="40" w:right="40"/>
              <w:jc w:val="center"/>
              <w:rPr>
                <w:rFonts w:ascii="Arial" w:eastAsia="Arial" w:hAnsi="Arial" w:cs="Arial"/>
                <w:color w:val="000000"/>
                <w:sz w:val="20"/>
                <w:lang w:val="fr-FR"/>
              </w:rPr>
            </w:pPr>
          </w:p>
        </w:tc>
      </w:tr>
      <w:tr w:rsidR="00F73635" w14:paraId="17D8ABBF" w14:textId="708674F8" w:rsidTr="00F73635">
        <w:trPr>
          <w:trHeight w:val="434"/>
        </w:trPr>
        <w:tc>
          <w:tcPr>
            <w:tcW w:w="5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601D0B" w14:textId="6563ED55"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01</w:t>
            </w:r>
          </w:p>
        </w:tc>
        <w:tc>
          <w:tcPr>
            <w:tcW w:w="9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47107A" w14:textId="78F446D3"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PSE 1</w:t>
            </w:r>
          </w:p>
        </w:tc>
        <w:tc>
          <w:tcPr>
            <w:tcW w:w="22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4FFE3A" w14:textId="5B2CE532"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Entretien de la famille C</w:t>
            </w:r>
          </w:p>
        </w:tc>
        <w:tc>
          <w:tcPr>
            <w:tcW w:w="5811" w:type="dxa"/>
            <w:tcBorders>
              <w:top w:val="single" w:sz="2" w:space="0" w:color="000000"/>
              <w:left w:val="single" w:sz="2" w:space="0" w:color="000000"/>
              <w:bottom w:val="single" w:sz="2" w:space="0" w:color="000000"/>
              <w:right w:val="single" w:sz="2" w:space="0" w:color="000000"/>
            </w:tcBorders>
          </w:tcPr>
          <w:p w14:paraId="71423F9C" w14:textId="0F21E266" w:rsidR="00F73635" w:rsidRDefault="00F73635" w:rsidP="00DE16A7">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Entretien de la famille C "Circulations, Halls, Salles d'attente, Ascenseurs, Escaliers"</w:t>
            </w:r>
          </w:p>
        </w:tc>
      </w:tr>
      <w:tr w:rsidR="00F73635" w14:paraId="73B56737" w14:textId="77777777" w:rsidTr="00F73635">
        <w:trPr>
          <w:trHeight w:val="434"/>
        </w:trPr>
        <w:tc>
          <w:tcPr>
            <w:tcW w:w="570"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316F62A7" w14:textId="7F0D460A"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02</w:t>
            </w:r>
          </w:p>
        </w:tc>
        <w:tc>
          <w:tcPr>
            <w:tcW w:w="9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287736" w14:textId="65A3CBC3"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PSE 1</w:t>
            </w:r>
          </w:p>
        </w:tc>
        <w:tc>
          <w:tcPr>
            <w:tcW w:w="22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722497" w14:textId="2A1B3F6D"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Entretien de la famille C</w:t>
            </w:r>
          </w:p>
        </w:tc>
        <w:tc>
          <w:tcPr>
            <w:tcW w:w="5811" w:type="dxa"/>
            <w:tcBorders>
              <w:top w:val="single" w:sz="2" w:space="0" w:color="000000"/>
              <w:left w:val="single" w:sz="2" w:space="0" w:color="000000"/>
              <w:bottom w:val="single" w:sz="2" w:space="0" w:color="000000"/>
              <w:right w:val="single" w:sz="2" w:space="0" w:color="000000"/>
            </w:tcBorders>
          </w:tcPr>
          <w:p w14:paraId="75F283C1" w14:textId="057690D0" w:rsidR="00F73635" w:rsidRDefault="00F73635" w:rsidP="00DE16A7">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Entretien de la famille C "Circulations, Halls, Salles d'attente, Ascenseurs, Escaliers"</w:t>
            </w:r>
          </w:p>
        </w:tc>
      </w:tr>
      <w:tr w:rsidR="00F73635" w14:paraId="207D8E2D" w14:textId="77777777" w:rsidTr="00F73635">
        <w:trPr>
          <w:trHeight w:val="434"/>
        </w:trPr>
        <w:tc>
          <w:tcPr>
            <w:tcW w:w="570" w:type="dxa"/>
            <w:vMerge/>
            <w:tcBorders>
              <w:left w:val="single" w:sz="2" w:space="0" w:color="000000"/>
              <w:bottom w:val="single" w:sz="2" w:space="0" w:color="000000"/>
              <w:right w:val="single" w:sz="2" w:space="0" w:color="000000"/>
            </w:tcBorders>
            <w:tcMar>
              <w:top w:w="0" w:type="dxa"/>
              <w:left w:w="0" w:type="dxa"/>
              <w:bottom w:w="0" w:type="dxa"/>
              <w:right w:w="0" w:type="dxa"/>
            </w:tcMar>
            <w:vAlign w:val="center"/>
          </w:tcPr>
          <w:p w14:paraId="10645149" w14:textId="77777777" w:rsidR="00F73635" w:rsidRDefault="00F73635" w:rsidP="00F73635">
            <w:pPr>
              <w:spacing w:before="60" w:after="40"/>
              <w:ind w:left="40" w:right="40"/>
              <w:jc w:val="center"/>
              <w:rPr>
                <w:rFonts w:ascii="Arial" w:eastAsia="Arial" w:hAnsi="Arial" w:cs="Arial"/>
                <w:color w:val="000000"/>
                <w:sz w:val="20"/>
                <w:lang w:val="fr-FR"/>
              </w:rPr>
            </w:pPr>
          </w:p>
        </w:tc>
        <w:tc>
          <w:tcPr>
            <w:tcW w:w="9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8F089A" w14:textId="4A1B0511"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PSE 2</w:t>
            </w:r>
          </w:p>
        </w:tc>
        <w:tc>
          <w:tcPr>
            <w:tcW w:w="22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49FDCC" w14:textId="52F40230" w:rsidR="00F73635" w:rsidRDefault="00F73635" w:rsidP="00F73635">
            <w:pPr>
              <w:spacing w:line="230" w:lineRule="exact"/>
              <w:ind w:left="79" w:right="79"/>
              <w:jc w:val="center"/>
              <w:rPr>
                <w:rFonts w:ascii="Arial" w:eastAsia="Arial" w:hAnsi="Arial" w:cs="Arial"/>
                <w:color w:val="000000"/>
                <w:sz w:val="20"/>
                <w:lang w:val="fr-FR"/>
              </w:rPr>
            </w:pPr>
            <w:r>
              <w:rPr>
                <w:rFonts w:ascii="Arial" w:eastAsia="Arial" w:hAnsi="Arial" w:cs="Arial"/>
                <w:color w:val="000000"/>
                <w:sz w:val="20"/>
                <w:lang w:val="fr-FR"/>
              </w:rPr>
              <w:t>Entretien des familles D', E, F, G et K</w:t>
            </w:r>
          </w:p>
        </w:tc>
        <w:tc>
          <w:tcPr>
            <w:tcW w:w="5811" w:type="dxa"/>
            <w:tcBorders>
              <w:top w:val="single" w:sz="2" w:space="0" w:color="000000"/>
              <w:left w:val="single" w:sz="2" w:space="0" w:color="000000"/>
              <w:bottom w:val="single" w:sz="2" w:space="0" w:color="000000"/>
              <w:right w:val="single" w:sz="2" w:space="0" w:color="000000"/>
            </w:tcBorders>
            <w:vAlign w:val="center"/>
          </w:tcPr>
          <w:p w14:paraId="37C115B4"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Entretien des familles suivantes :</w:t>
            </w:r>
          </w:p>
          <w:p w14:paraId="056A5AFC"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D' "Sanitaires Patients"</w:t>
            </w:r>
          </w:p>
          <w:p w14:paraId="5C312FB1"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E "Stockage Matériel Médical"</w:t>
            </w:r>
          </w:p>
          <w:p w14:paraId="65FF7157"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F "Salle d'eau (Douches, Bains)"</w:t>
            </w:r>
          </w:p>
          <w:p w14:paraId="13AC00DB"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G "Chambre de patients, de résidents et de médecins de garde"</w:t>
            </w:r>
          </w:p>
          <w:p w14:paraId="1E9A4CB5" w14:textId="48A99AC3" w:rsidR="00F73635" w:rsidRDefault="00F73635" w:rsidP="00F7363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Famille K "Salle de Décontamination"</w:t>
            </w:r>
          </w:p>
        </w:tc>
      </w:tr>
      <w:tr w:rsidR="00F73635" w14:paraId="2D93F1AA" w14:textId="77777777" w:rsidTr="00F73635">
        <w:trPr>
          <w:trHeight w:val="434"/>
        </w:trPr>
        <w:tc>
          <w:tcPr>
            <w:tcW w:w="570" w:type="dxa"/>
            <w:vMerge w:val="restart"/>
            <w:tcBorders>
              <w:top w:val="single" w:sz="2" w:space="0" w:color="000000"/>
              <w:left w:val="single" w:sz="2" w:space="0" w:color="000000"/>
              <w:right w:val="single" w:sz="2" w:space="0" w:color="000000"/>
            </w:tcBorders>
            <w:tcMar>
              <w:top w:w="0" w:type="dxa"/>
              <w:left w:w="0" w:type="dxa"/>
              <w:bottom w:w="0" w:type="dxa"/>
              <w:right w:w="0" w:type="dxa"/>
            </w:tcMar>
            <w:vAlign w:val="center"/>
          </w:tcPr>
          <w:p w14:paraId="5460A0F7" w14:textId="299E084F"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lastRenderedPageBreak/>
              <w:t>03</w:t>
            </w:r>
          </w:p>
        </w:tc>
        <w:tc>
          <w:tcPr>
            <w:tcW w:w="9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0BF87A" w14:textId="33FC225C"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PSE 1</w:t>
            </w:r>
          </w:p>
        </w:tc>
        <w:tc>
          <w:tcPr>
            <w:tcW w:w="22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482481" w14:textId="6ABEF012"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Entretien de la famille C</w:t>
            </w:r>
          </w:p>
        </w:tc>
        <w:tc>
          <w:tcPr>
            <w:tcW w:w="5811" w:type="dxa"/>
            <w:tcBorders>
              <w:top w:val="single" w:sz="2" w:space="0" w:color="000000"/>
              <w:left w:val="single" w:sz="2" w:space="0" w:color="000000"/>
              <w:bottom w:val="single" w:sz="2" w:space="0" w:color="000000"/>
              <w:right w:val="single" w:sz="2" w:space="0" w:color="000000"/>
            </w:tcBorders>
          </w:tcPr>
          <w:p w14:paraId="62AD4DF1" w14:textId="3A0CDBC6" w:rsidR="00F73635" w:rsidRDefault="00F73635" w:rsidP="00F73635">
            <w:pPr>
              <w:spacing w:before="60" w:after="40"/>
              <w:ind w:left="40" w:right="40"/>
              <w:rPr>
                <w:rFonts w:ascii="Arial" w:eastAsia="Arial" w:hAnsi="Arial" w:cs="Arial"/>
                <w:color w:val="000000"/>
                <w:sz w:val="20"/>
                <w:lang w:val="fr-FR"/>
              </w:rPr>
            </w:pPr>
            <w:r>
              <w:rPr>
                <w:rFonts w:ascii="Arial" w:eastAsia="Arial" w:hAnsi="Arial" w:cs="Arial"/>
                <w:color w:val="000000"/>
                <w:sz w:val="20"/>
                <w:lang w:val="fr-FR"/>
              </w:rPr>
              <w:t>Entretien de la famille C "Circulations, Halls, Salles d'attente, Ascenseurs, Escaliers"</w:t>
            </w:r>
          </w:p>
        </w:tc>
      </w:tr>
      <w:tr w:rsidR="00F73635" w14:paraId="277F9E73" w14:textId="77777777" w:rsidTr="00F73635">
        <w:trPr>
          <w:trHeight w:val="1838"/>
        </w:trPr>
        <w:tc>
          <w:tcPr>
            <w:tcW w:w="570" w:type="dxa"/>
            <w:vMerge/>
            <w:tcBorders>
              <w:left w:val="single" w:sz="2" w:space="0" w:color="000000"/>
              <w:bottom w:val="single" w:sz="4" w:space="0" w:color="auto"/>
              <w:right w:val="single" w:sz="2" w:space="0" w:color="000000"/>
            </w:tcBorders>
            <w:tcMar>
              <w:top w:w="0" w:type="dxa"/>
              <w:left w:w="0" w:type="dxa"/>
              <w:bottom w:w="0" w:type="dxa"/>
              <w:right w:w="0" w:type="dxa"/>
            </w:tcMar>
            <w:vAlign w:val="center"/>
          </w:tcPr>
          <w:p w14:paraId="673E6ADE" w14:textId="77777777" w:rsidR="00F73635" w:rsidRDefault="00F73635" w:rsidP="00F73635">
            <w:pPr>
              <w:spacing w:before="60" w:after="40"/>
              <w:ind w:left="40" w:right="40"/>
              <w:jc w:val="center"/>
              <w:rPr>
                <w:rFonts w:ascii="Arial" w:eastAsia="Arial" w:hAnsi="Arial" w:cs="Arial"/>
                <w:color w:val="000000"/>
                <w:sz w:val="20"/>
                <w:lang w:val="fr-FR"/>
              </w:rPr>
            </w:pPr>
          </w:p>
        </w:tc>
        <w:tc>
          <w:tcPr>
            <w:tcW w:w="9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96C128" w14:textId="1A5810BA"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PSE 2</w:t>
            </w:r>
          </w:p>
        </w:tc>
        <w:tc>
          <w:tcPr>
            <w:tcW w:w="22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7CF4B3" w14:textId="3F866239" w:rsidR="00F73635" w:rsidRDefault="00F73635" w:rsidP="00F7363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Entretien des familles D', E, F, G et K</w:t>
            </w:r>
          </w:p>
        </w:tc>
        <w:tc>
          <w:tcPr>
            <w:tcW w:w="5811" w:type="dxa"/>
            <w:tcBorders>
              <w:top w:val="single" w:sz="2" w:space="0" w:color="000000"/>
              <w:left w:val="single" w:sz="2" w:space="0" w:color="000000"/>
              <w:bottom w:val="single" w:sz="2" w:space="0" w:color="000000"/>
              <w:right w:val="single" w:sz="2" w:space="0" w:color="000000"/>
            </w:tcBorders>
            <w:vAlign w:val="center"/>
          </w:tcPr>
          <w:p w14:paraId="2172F675"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Entretien des familles suivantes :</w:t>
            </w:r>
          </w:p>
          <w:p w14:paraId="5265A07F"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D' "Sanitaires Patients"</w:t>
            </w:r>
          </w:p>
          <w:p w14:paraId="1FCB189B"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E "Stockage Matériel Médical"</w:t>
            </w:r>
          </w:p>
          <w:p w14:paraId="4D7BBE6F"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F "Salle d'eau (Douches, Bains)"</w:t>
            </w:r>
          </w:p>
          <w:p w14:paraId="1F459725" w14:textId="77777777" w:rsidR="00F73635" w:rsidRDefault="00F73635" w:rsidP="00F73635">
            <w:pPr>
              <w:spacing w:line="230" w:lineRule="exact"/>
              <w:ind w:right="80"/>
              <w:jc w:val="both"/>
              <w:rPr>
                <w:rFonts w:ascii="Arial" w:eastAsia="Arial" w:hAnsi="Arial" w:cs="Arial"/>
                <w:color w:val="000000"/>
                <w:sz w:val="20"/>
                <w:lang w:val="fr-FR"/>
              </w:rPr>
            </w:pPr>
            <w:r>
              <w:rPr>
                <w:rFonts w:ascii="Arial" w:eastAsia="Arial" w:hAnsi="Arial" w:cs="Arial"/>
                <w:color w:val="000000"/>
                <w:sz w:val="20"/>
                <w:lang w:val="fr-FR"/>
              </w:rPr>
              <w:t>- Famille G "Chambre de patients, de résidents et de médecins de garde"</w:t>
            </w:r>
          </w:p>
          <w:p w14:paraId="5EC43059" w14:textId="4BC432B8" w:rsidR="00F73635" w:rsidRDefault="00F73635" w:rsidP="00F73635">
            <w:pPr>
              <w:spacing w:before="60" w:after="40"/>
              <w:ind w:right="40"/>
              <w:jc w:val="both"/>
              <w:rPr>
                <w:rFonts w:ascii="Arial" w:eastAsia="Arial" w:hAnsi="Arial" w:cs="Arial"/>
                <w:color w:val="000000"/>
                <w:sz w:val="20"/>
                <w:lang w:val="fr-FR"/>
              </w:rPr>
            </w:pPr>
            <w:r>
              <w:rPr>
                <w:rFonts w:ascii="Arial" w:eastAsia="Arial" w:hAnsi="Arial" w:cs="Arial"/>
                <w:color w:val="000000"/>
                <w:sz w:val="20"/>
                <w:lang w:val="fr-FR"/>
              </w:rPr>
              <w:t>- Famille K "Salle de Décontamination"</w:t>
            </w:r>
          </w:p>
        </w:tc>
      </w:tr>
    </w:tbl>
    <w:p w14:paraId="002A3131" w14:textId="77777777" w:rsidR="00E92071" w:rsidRDefault="00E92071">
      <w:pPr>
        <w:pStyle w:val="ParagrapheIndent2"/>
        <w:spacing w:line="230" w:lineRule="exact"/>
        <w:jc w:val="both"/>
        <w:rPr>
          <w:color w:val="000000"/>
          <w:lang w:val="fr-FR"/>
        </w:rPr>
      </w:pPr>
    </w:p>
    <w:p w14:paraId="6A7A4C21" w14:textId="1CF00D40" w:rsidR="007C0EB5" w:rsidRPr="00612DE0" w:rsidRDefault="00612DE0" w:rsidP="00537346">
      <w:pPr>
        <w:pStyle w:val="ParagrapheIndent2"/>
        <w:spacing w:after="240" w:line="230" w:lineRule="exact"/>
        <w:jc w:val="both"/>
        <w:rPr>
          <w:lang w:val="fr-FR"/>
        </w:rPr>
      </w:pPr>
      <w:r w:rsidRPr="00612DE0">
        <w:rPr>
          <w:lang w:val="fr-FR"/>
        </w:rPr>
        <w:t>S’agissant de</w:t>
      </w:r>
      <w:r w:rsidR="00537346" w:rsidRPr="00612DE0">
        <w:rPr>
          <w:lang w:val="fr-FR"/>
        </w:rPr>
        <w:t xml:space="preserve"> la prestation supplémentaire éventuelle (PS</w:t>
      </w:r>
      <w:r w:rsidRPr="00612DE0">
        <w:rPr>
          <w:lang w:val="fr-FR"/>
        </w:rPr>
        <w:t>E), celle-ci peut être retenue</w:t>
      </w:r>
      <w:r w:rsidR="00537346" w:rsidRPr="00612DE0">
        <w:rPr>
          <w:lang w:val="fr-FR"/>
        </w:rPr>
        <w:t xml:space="preserve"> ou non à la signature du contrat. Elle s’ajoute à la solution de base sans s’y substituer. Du fait de son caractère obligatoire, les PSE seront prises en compte lors de l’évaluation comparative des offres.   </w:t>
      </w:r>
    </w:p>
    <w:p w14:paraId="310AE8CE" w14:textId="59878241" w:rsidR="00537346" w:rsidRPr="00612DE0" w:rsidRDefault="007C0EB5" w:rsidP="00537346">
      <w:pPr>
        <w:pStyle w:val="ParagrapheIndent2"/>
        <w:spacing w:after="240" w:line="230" w:lineRule="exact"/>
        <w:jc w:val="both"/>
        <w:rPr>
          <w:lang w:val="fr-FR"/>
        </w:rPr>
      </w:pPr>
      <w:r w:rsidRPr="00612DE0">
        <w:rPr>
          <w:lang w:val="fr-FR"/>
        </w:rPr>
        <w:t xml:space="preserve">Il est à noter que les prestations supplémentaires éventuelles ne peuvent être dissociées de la solution de base. </w:t>
      </w:r>
    </w:p>
    <w:p w14:paraId="6DADD294" w14:textId="71E5999A" w:rsidR="00E92071" w:rsidRDefault="00ED03F5">
      <w:pPr>
        <w:pStyle w:val="ParagrapheIndent2"/>
        <w:spacing w:after="240" w:line="230" w:lineRule="exact"/>
        <w:jc w:val="both"/>
        <w:rPr>
          <w:color w:val="000000"/>
          <w:lang w:val="fr-FR"/>
        </w:rPr>
      </w:pPr>
      <w:r w:rsidRPr="00C077EE">
        <w:rPr>
          <w:color w:val="000000"/>
          <w:lang w:val="fr-FR"/>
        </w:rPr>
        <w:t>L'absence de ces prestations dans l'offre du candidat rendra cette dernière irrégulière et imposera son rejet.</w:t>
      </w:r>
    </w:p>
    <w:p w14:paraId="4074774C" w14:textId="77777777" w:rsidR="00E92071" w:rsidRDefault="00ED03F5">
      <w:pPr>
        <w:pStyle w:val="Titre1"/>
        <w:shd w:val="clear" w:color="00899B" w:fill="00899B"/>
        <w:rPr>
          <w:rFonts w:eastAsia="Arial"/>
          <w:color w:val="FFFFFF"/>
          <w:sz w:val="28"/>
          <w:lang w:val="fr-FR"/>
        </w:rPr>
      </w:pPr>
      <w:bookmarkStart w:id="22" w:name="_Toc172038674"/>
      <w:r>
        <w:rPr>
          <w:rFonts w:eastAsia="Arial"/>
          <w:color w:val="FFFFFF"/>
          <w:sz w:val="28"/>
          <w:lang w:val="fr-FR"/>
        </w:rPr>
        <w:t>3 - Conditions relatives au contrat</w:t>
      </w:r>
      <w:bookmarkEnd w:id="22"/>
    </w:p>
    <w:p w14:paraId="4F116651" w14:textId="77777777" w:rsidR="00E92071" w:rsidRDefault="00ED03F5">
      <w:pPr>
        <w:spacing w:line="60" w:lineRule="exact"/>
        <w:rPr>
          <w:sz w:val="6"/>
        </w:rPr>
      </w:pPr>
      <w:r>
        <w:t xml:space="preserve"> </w:t>
      </w:r>
    </w:p>
    <w:p w14:paraId="698F04BE" w14:textId="77777777" w:rsidR="00E92071" w:rsidRDefault="00ED03F5">
      <w:pPr>
        <w:pStyle w:val="Titre2"/>
        <w:ind w:left="280"/>
        <w:jc w:val="both"/>
        <w:rPr>
          <w:rFonts w:eastAsia="Arial"/>
          <w:i w:val="0"/>
          <w:color w:val="000000"/>
          <w:sz w:val="24"/>
          <w:lang w:val="fr-FR"/>
        </w:rPr>
      </w:pPr>
      <w:bookmarkStart w:id="23" w:name="ArtL2_RC-2-A4.1"/>
      <w:bookmarkStart w:id="24" w:name="_Toc172038675"/>
      <w:bookmarkEnd w:id="23"/>
      <w:r>
        <w:rPr>
          <w:rFonts w:eastAsia="Arial"/>
          <w:i w:val="0"/>
          <w:color w:val="000000"/>
          <w:sz w:val="24"/>
          <w:lang w:val="fr-FR"/>
        </w:rPr>
        <w:t>3.1 - Durée du contrat ou délai d'exécution</w:t>
      </w:r>
      <w:bookmarkEnd w:id="24"/>
    </w:p>
    <w:p w14:paraId="2EB5ECA1" w14:textId="77777777" w:rsidR="00E92071" w:rsidRDefault="00ED03F5">
      <w:pPr>
        <w:pStyle w:val="ParagrapheIndent2"/>
        <w:spacing w:after="240"/>
        <w:jc w:val="both"/>
        <w:rPr>
          <w:color w:val="000000"/>
          <w:lang w:val="fr-FR"/>
        </w:rPr>
      </w:pPr>
      <w:r>
        <w:rPr>
          <w:color w:val="000000"/>
          <w:lang w:val="fr-FR"/>
        </w:rPr>
        <w:t>La durée du contrat est fixée au CCAP.</w:t>
      </w:r>
    </w:p>
    <w:p w14:paraId="14439CC8" w14:textId="77777777" w:rsidR="00E92071" w:rsidRDefault="00ED03F5">
      <w:pPr>
        <w:pStyle w:val="Titre2"/>
        <w:ind w:left="280"/>
        <w:jc w:val="both"/>
        <w:rPr>
          <w:rFonts w:eastAsia="Arial"/>
          <w:i w:val="0"/>
          <w:color w:val="000000"/>
          <w:sz w:val="24"/>
          <w:lang w:val="fr-FR"/>
        </w:rPr>
      </w:pPr>
      <w:bookmarkStart w:id="25" w:name="ArtL2_RC-2-A4.2"/>
      <w:bookmarkStart w:id="26" w:name="_Toc172038676"/>
      <w:bookmarkEnd w:id="25"/>
      <w:r>
        <w:rPr>
          <w:rFonts w:eastAsia="Arial"/>
          <w:i w:val="0"/>
          <w:color w:val="000000"/>
          <w:sz w:val="24"/>
          <w:lang w:val="fr-FR"/>
        </w:rPr>
        <w:t>3.2 - Modalités essentielles de financement et de paiement</w:t>
      </w:r>
      <w:bookmarkEnd w:id="26"/>
    </w:p>
    <w:p w14:paraId="00E2524B" w14:textId="77777777" w:rsidR="00E92071" w:rsidRDefault="00ED03F5">
      <w:pPr>
        <w:pStyle w:val="ParagrapheIndent2"/>
        <w:spacing w:after="240" w:line="230" w:lineRule="exact"/>
        <w:jc w:val="both"/>
        <w:rPr>
          <w:color w:val="000000"/>
          <w:lang w:val="fr-FR"/>
        </w:rPr>
      </w:pPr>
      <w:r>
        <w:rPr>
          <w:color w:val="000000"/>
          <w:lang w:val="fr-FR"/>
        </w:rPr>
        <w:t>Les sommes dues au(x) titulaire(s) et au(x) sous-traitant(s) de premier rang éventuel(s) de l'accord-cadre seront payées dans un délai global de 50 jours à compter de la date de réception des factures ou des demandes de paiement équivalentes.</w:t>
      </w:r>
    </w:p>
    <w:p w14:paraId="057BAC1D" w14:textId="77777777" w:rsidR="00E92071" w:rsidRDefault="00ED03F5">
      <w:pPr>
        <w:pStyle w:val="ParagrapheIndent2"/>
        <w:spacing w:after="240" w:line="230"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74869619" w14:textId="77777777" w:rsidR="00E92071" w:rsidRDefault="00ED03F5">
      <w:pPr>
        <w:pStyle w:val="Titre2"/>
        <w:ind w:left="280"/>
        <w:jc w:val="both"/>
        <w:rPr>
          <w:rFonts w:eastAsia="Arial"/>
          <w:i w:val="0"/>
          <w:color w:val="000000"/>
          <w:sz w:val="24"/>
          <w:lang w:val="fr-FR"/>
        </w:rPr>
      </w:pPr>
      <w:bookmarkStart w:id="27" w:name="ArtL2_RC-2-A4.4"/>
      <w:bookmarkStart w:id="28" w:name="_Toc172038677"/>
      <w:bookmarkEnd w:id="27"/>
      <w:r>
        <w:rPr>
          <w:rFonts w:eastAsia="Arial"/>
          <w:i w:val="0"/>
          <w:color w:val="000000"/>
          <w:sz w:val="24"/>
          <w:lang w:val="fr-FR"/>
        </w:rPr>
        <w:t>3.3 - Confidentialité et mesures de sécurité</w:t>
      </w:r>
      <w:bookmarkEnd w:id="28"/>
    </w:p>
    <w:p w14:paraId="6A391FF1" w14:textId="77777777" w:rsidR="00E92071" w:rsidRDefault="00ED03F5">
      <w:pPr>
        <w:pStyle w:val="ParagrapheIndent2"/>
        <w:spacing w:line="230" w:lineRule="exact"/>
        <w:jc w:val="both"/>
        <w:rPr>
          <w:color w:val="000000"/>
          <w:lang w:val="fr-FR"/>
        </w:rPr>
      </w:pPr>
      <w:r>
        <w:rPr>
          <w:color w:val="000000"/>
          <w:lang w:val="fr-FR"/>
        </w:rPr>
        <w:t>Les candidats doivent respecter l'obligation de confidentialité requise pour l'exécution des prestations.</w:t>
      </w:r>
    </w:p>
    <w:p w14:paraId="2C8B5FDB" w14:textId="77777777" w:rsidR="00E92071" w:rsidRDefault="00E92071">
      <w:pPr>
        <w:pStyle w:val="ParagrapheIndent2"/>
        <w:spacing w:line="230" w:lineRule="exact"/>
        <w:jc w:val="both"/>
        <w:rPr>
          <w:color w:val="000000"/>
          <w:lang w:val="fr-FR"/>
        </w:rPr>
      </w:pPr>
    </w:p>
    <w:p w14:paraId="79E91F55" w14:textId="77777777" w:rsidR="00E92071" w:rsidRDefault="00ED03F5">
      <w:pPr>
        <w:pStyle w:val="ParagrapheIndent2"/>
        <w:spacing w:after="240" w:line="230"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cette obligation de confidentialité.</w:t>
      </w:r>
    </w:p>
    <w:p w14:paraId="7F640AB8" w14:textId="77777777" w:rsidR="00E92071" w:rsidRDefault="00ED03F5">
      <w:pPr>
        <w:pStyle w:val="Titre1"/>
        <w:shd w:val="clear" w:color="00899B" w:fill="00899B"/>
        <w:rPr>
          <w:rFonts w:eastAsia="Arial"/>
          <w:color w:val="FFFFFF"/>
          <w:sz w:val="28"/>
          <w:lang w:val="fr-FR"/>
        </w:rPr>
      </w:pPr>
      <w:bookmarkStart w:id="29" w:name="_Toc172038678"/>
      <w:r>
        <w:rPr>
          <w:rFonts w:eastAsia="Arial"/>
          <w:color w:val="FFFFFF"/>
          <w:sz w:val="28"/>
          <w:lang w:val="fr-FR"/>
        </w:rPr>
        <w:t>4 - Contenu du dossier de consultation</w:t>
      </w:r>
      <w:bookmarkEnd w:id="29"/>
    </w:p>
    <w:p w14:paraId="3BFC2503" w14:textId="77777777" w:rsidR="00E92071" w:rsidRDefault="00ED03F5">
      <w:pPr>
        <w:spacing w:line="60" w:lineRule="exact"/>
        <w:rPr>
          <w:sz w:val="6"/>
        </w:rPr>
      </w:pPr>
      <w:r>
        <w:t xml:space="preserve"> </w:t>
      </w:r>
    </w:p>
    <w:p w14:paraId="5324BAC8" w14:textId="77777777" w:rsidR="00E92071" w:rsidRDefault="00ED03F5">
      <w:pPr>
        <w:pStyle w:val="ParagrapheIndent1"/>
        <w:spacing w:line="230" w:lineRule="exact"/>
        <w:jc w:val="both"/>
        <w:rPr>
          <w:color w:val="000000"/>
          <w:lang w:val="fr-FR"/>
        </w:rPr>
      </w:pPr>
      <w:r>
        <w:rPr>
          <w:color w:val="000000"/>
          <w:lang w:val="fr-FR"/>
        </w:rPr>
        <w:t>Le dossier de consultation des entreprises (DCE) contient les pièces suivantes :</w:t>
      </w:r>
    </w:p>
    <w:p w14:paraId="431E6A91" w14:textId="77777777" w:rsidR="00E92071" w:rsidRDefault="00ED03F5">
      <w:pPr>
        <w:pStyle w:val="ParagrapheIndent1"/>
        <w:spacing w:line="230" w:lineRule="exact"/>
        <w:jc w:val="both"/>
        <w:rPr>
          <w:color w:val="000000"/>
          <w:lang w:val="fr-FR"/>
        </w:rPr>
      </w:pPr>
      <w:r>
        <w:rPr>
          <w:color w:val="000000"/>
          <w:lang w:val="fr-FR"/>
        </w:rPr>
        <w:t>- Le règlement de la consultation (RC)</w:t>
      </w:r>
    </w:p>
    <w:p w14:paraId="00EB0356" w14:textId="77777777" w:rsidR="00E92071" w:rsidRDefault="00ED03F5">
      <w:pPr>
        <w:pStyle w:val="ParagrapheIndent1"/>
        <w:spacing w:line="230" w:lineRule="exact"/>
        <w:jc w:val="both"/>
        <w:rPr>
          <w:color w:val="000000"/>
          <w:lang w:val="fr-FR"/>
        </w:rPr>
      </w:pPr>
      <w:r>
        <w:rPr>
          <w:color w:val="000000"/>
          <w:lang w:val="fr-FR"/>
        </w:rPr>
        <w:t>- L'acte d'engagement (AE) et ses annexes</w:t>
      </w:r>
    </w:p>
    <w:p w14:paraId="52EBB8BB" w14:textId="77777777" w:rsidR="00E92071" w:rsidRDefault="00ED03F5">
      <w:pPr>
        <w:pStyle w:val="ParagrapheIndent1"/>
        <w:spacing w:line="230" w:lineRule="exact"/>
        <w:jc w:val="both"/>
        <w:rPr>
          <w:color w:val="000000"/>
          <w:lang w:val="fr-FR"/>
        </w:rPr>
      </w:pPr>
      <w:r>
        <w:rPr>
          <w:color w:val="000000"/>
          <w:lang w:val="fr-FR"/>
        </w:rPr>
        <w:t>- Le cahier des clauses administratives particulières (CCAP)</w:t>
      </w:r>
    </w:p>
    <w:p w14:paraId="381ACA82" w14:textId="77777777" w:rsidR="00E92071" w:rsidRDefault="00ED03F5">
      <w:pPr>
        <w:pStyle w:val="ParagrapheIndent1"/>
        <w:spacing w:line="230" w:lineRule="exact"/>
        <w:jc w:val="both"/>
        <w:rPr>
          <w:color w:val="000000"/>
          <w:lang w:val="fr-FR"/>
        </w:rPr>
      </w:pPr>
      <w:r>
        <w:rPr>
          <w:color w:val="000000"/>
          <w:lang w:val="fr-FR"/>
        </w:rPr>
        <w:t>- Le cahier des clauses techniques particulières (CCTP) et ses annexes</w:t>
      </w:r>
    </w:p>
    <w:p w14:paraId="2FBEA757" w14:textId="77777777" w:rsidR="002F1E2A" w:rsidRDefault="00ED03F5" w:rsidP="00D45D34">
      <w:pPr>
        <w:pStyle w:val="ParagrapheIndent1"/>
        <w:spacing w:line="230" w:lineRule="exact"/>
        <w:jc w:val="both"/>
        <w:rPr>
          <w:color w:val="000000"/>
          <w:lang w:val="fr-FR"/>
        </w:rPr>
      </w:pPr>
      <w:r>
        <w:rPr>
          <w:color w:val="000000"/>
          <w:lang w:val="fr-FR"/>
        </w:rPr>
        <w:t xml:space="preserve">- </w:t>
      </w:r>
      <w:r w:rsidR="00D45D34">
        <w:rPr>
          <w:color w:val="000000"/>
          <w:lang w:val="fr-FR"/>
        </w:rPr>
        <w:t>La pièce financière propre à chaque lot</w:t>
      </w:r>
      <w:r w:rsidR="002F1E2A">
        <w:rPr>
          <w:color w:val="000000"/>
          <w:lang w:val="fr-FR"/>
        </w:rPr>
        <w:t xml:space="preserve"> </w:t>
      </w:r>
    </w:p>
    <w:p w14:paraId="0B83429F" w14:textId="4ED0F89C" w:rsidR="00E92071" w:rsidRDefault="002F1E2A" w:rsidP="00D45D34">
      <w:pPr>
        <w:pStyle w:val="ParagrapheIndent1"/>
        <w:spacing w:line="230" w:lineRule="exact"/>
        <w:jc w:val="both"/>
        <w:rPr>
          <w:color w:val="000000"/>
          <w:lang w:val="fr-FR"/>
        </w:rPr>
      </w:pPr>
      <w:r>
        <w:rPr>
          <w:color w:val="000000"/>
          <w:lang w:val="fr-FR"/>
        </w:rPr>
        <w:t xml:space="preserve">- </w:t>
      </w:r>
      <w:r w:rsidR="00144043">
        <w:rPr>
          <w:color w:val="000000"/>
          <w:lang w:val="fr-FR"/>
        </w:rPr>
        <w:t>L’a</w:t>
      </w:r>
      <w:r>
        <w:rPr>
          <w:color w:val="000000"/>
          <w:lang w:val="fr-FR"/>
        </w:rPr>
        <w:t xml:space="preserve">ttestation de visite </w:t>
      </w:r>
    </w:p>
    <w:p w14:paraId="7417D6B9" w14:textId="77777777" w:rsidR="00EC6748" w:rsidRPr="00EC6748" w:rsidRDefault="00EC6748" w:rsidP="00EC6748">
      <w:pPr>
        <w:rPr>
          <w:lang w:val="fr-FR"/>
        </w:rPr>
      </w:pPr>
    </w:p>
    <w:p w14:paraId="459F8D60" w14:textId="77777777" w:rsidR="00E92071" w:rsidRDefault="00ED03F5">
      <w:pPr>
        <w:pStyle w:val="ParagrapheIndent1"/>
        <w:spacing w:after="240"/>
        <w:jc w:val="both"/>
        <w:rPr>
          <w:color w:val="000000"/>
          <w:lang w:val="fr-FR"/>
        </w:rPr>
      </w:pPr>
      <w:r>
        <w:rPr>
          <w:color w:val="000000"/>
          <w:lang w:val="fr-FR"/>
        </w:rPr>
        <w:t>Il est remis gratuitement à chaque candidat.</w:t>
      </w:r>
    </w:p>
    <w:p w14:paraId="14FF7DE2" w14:textId="77777777" w:rsidR="00E92071" w:rsidRDefault="00ED03F5">
      <w:pPr>
        <w:pStyle w:val="ParagrapheIndent1"/>
        <w:spacing w:after="240"/>
        <w:jc w:val="both"/>
        <w:rPr>
          <w:color w:val="000000"/>
          <w:lang w:val="fr-FR"/>
        </w:rPr>
      </w:pPr>
      <w:r>
        <w:rPr>
          <w:color w:val="000000"/>
          <w:lang w:val="fr-FR"/>
        </w:rPr>
        <w:t>Aucune demande d'envoi du DCE sur support physique électronique n'est autorisée.</w:t>
      </w:r>
    </w:p>
    <w:p w14:paraId="288D110F" w14:textId="77777777" w:rsidR="00E92071" w:rsidRDefault="00ED03F5">
      <w:pPr>
        <w:pStyle w:val="ParagrapheIndent1"/>
        <w:spacing w:line="230" w:lineRule="exact"/>
        <w:jc w:val="both"/>
        <w:rPr>
          <w:color w:val="000000"/>
          <w:lang w:val="fr-FR"/>
        </w:rPr>
      </w:pPr>
      <w:r>
        <w:rPr>
          <w:color w:val="000000"/>
          <w:lang w:val="fr-FR"/>
        </w:rPr>
        <w:t xml:space="preserve">Le pouvoir adjudicateur se réserve le droit d'apporter des modifications de détail au dossier de consultation au plus tard </w:t>
      </w:r>
      <w:r w:rsidRPr="00D45D34">
        <w:rPr>
          <w:color w:val="000000"/>
          <w:lang w:val="fr-FR"/>
        </w:rPr>
        <w:t>6 jours avant la date limite de réception des offres.</w:t>
      </w:r>
      <w:r>
        <w:rPr>
          <w:color w:val="000000"/>
          <w:lang w:val="fr-FR"/>
        </w:rPr>
        <w:t xml:space="preserve">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6D42AA4" w14:textId="77777777" w:rsidR="00E92071" w:rsidRDefault="00E92071">
      <w:pPr>
        <w:pStyle w:val="ParagrapheIndent1"/>
        <w:spacing w:line="230" w:lineRule="exact"/>
        <w:jc w:val="both"/>
        <w:rPr>
          <w:color w:val="000000"/>
          <w:lang w:val="fr-FR"/>
        </w:rPr>
      </w:pPr>
    </w:p>
    <w:p w14:paraId="0772781A" w14:textId="77777777" w:rsidR="00E92071" w:rsidRDefault="00ED03F5">
      <w:pPr>
        <w:pStyle w:val="ParagrapheIndent1"/>
        <w:spacing w:line="230"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r>
        <w:rPr>
          <w:color w:val="000000"/>
          <w:lang w:val="fr-FR"/>
        </w:rPr>
        <w:cr/>
      </w:r>
    </w:p>
    <w:p w14:paraId="1A1BBD53" w14:textId="77777777" w:rsidR="00E92071" w:rsidRDefault="00ED03F5">
      <w:pPr>
        <w:pStyle w:val="Titre1"/>
        <w:shd w:val="clear" w:color="00899B" w:fill="00899B"/>
        <w:rPr>
          <w:rFonts w:eastAsia="Arial"/>
          <w:color w:val="FFFFFF"/>
          <w:sz w:val="28"/>
          <w:lang w:val="fr-FR"/>
        </w:rPr>
      </w:pPr>
      <w:bookmarkStart w:id="30" w:name="_Toc172038679"/>
      <w:r>
        <w:rPr>
          <w:rFonts w:eastAsia="Arial"/>
          <w:color w:val="FFFFFF"/>
          <w:sz w:val="28"/>
          <w:lang w:val="fr-FR"/>
        </w:rPr>
        <w:t>5 - Présentation des candidatures et des offres</w:t>
      </w:r>
      <w:bookmarkEnd w:id="30"/>
    </w:p>
    <w:p w14:paraId="353AD03A" w14:textId="77777777" w:rsidR="00E92071" w:rsidRDefault="00ED03F5">
      <w:pPr>
        <w:spacing w:line="60" w:lineRule="exact"/>
        <w:rPr>
          <w:sz w:val="6"/>
        </w:rPr>
      </w:pPr>
      <w:r>
        <w:t xml:space="preserve"> </w:t>
      </w:r>
    </w:p>
    <w:p w14:paraId="2C5307F4" w14:textId="77777777" w:rsidR="00E92071" w:rsidRDefault="00ED03F5">
      <w:pPr>
        <w:pStyle w:val="ParagrapheIndent1"/>
        <w:spacing w:after="240" w:line="230"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0864EF0A" w14:textId="77777777" w:rsidR="00E92071" w:rsidRDefault="00ED03F5">
      <w:pPr>
        <w:pStyle w:val="ParagrapheIndent1"/>
        <w:spacing w:line="230" w:lineRule="exact"/>
        <w:jc w:val="both"/>
        <w:rPr>
          <w:color w:val="000000"/>
          <w:lang w:val="fr-FR"/>
        </w:rPr>
      </w:pPr>
      <w:r>
        <w:rPr>
          <w:color w:val="000000"/>
          <w:lang w:val="fr-FR"/>
        </w:rPr>
        <w:t>Les offres des candidats seront entièrement rédigées en langue française et exprimées en EURO.</w:t>
      </w:r>
    </w:p>
    <w:p w14:paraId="23330C7B" w14:textId="77777777" w:rsidR="00E92071" w:rsidRDefault="00ED03F5">
      <w:pPr>
        <w:pStyle w:val="ParagrapheIndent1"/>
        <w:spacing w:after="240" w:line="230"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787286D9" w14:textId="77777777" w:rsidR="00E92071" w:rsidRDefault="00ED03F5">
      <w:pPr>
        <w:pStyle w:val="Titre2"/>
        <w:ind w:left="280"/>
        <w:jc w:val="both"/>
        <w:rPr>
          <w:rFonts w:eastAsia="Arial"/>
          <w:i w:val="0"/>
          <w:color w:val="000000"/>
          <w:sz w:val="24"/>
          <w:lang w:val="fr-FR"/>
        </w:rPr>
      </w:pPr>
      <w:bookmarkStart w:id="31" w:name="ArtL2_RC-2-A6.5"/>
      <w:bookmarkStart w:id="32" w:name="_Toc172038680"/>
      <w:bookmarkEnd w:id="31"/>
      <w:r>
        <w:rPr>
          <w:rFonts w:eastAsia="Arial"/>
          <w:i w:val="0"/>
          <w:color w:val="000000"/>
          <w:sz w:val="24"/>
          <w:lang w:val="fr-FR"/>
        </w:rPr>
        <w:t>5.1 - Documents à produire</w:t>
      </w:r>
      <w:bookmarkEnd w:id="32"/>
    </w:p>
    <w:p w14:paraId="5CAC2D90" w14:textId="77777777" w:rsidR="00E92071" w:rsidRDefault="00ED03F5">
      <w:pPr>
        <w:pStyle w:val="ParagrapheIndent2"/>
        <w:spacing w:line="230" w:lineRule="exact"/>
        <w:jc w:val="both"/>
        <w:rPr>
          <w:color w:val="000000"/>
          <w:lang w:val="fr-FR"/>
        </w:rPr>
      </w:pPr>
      <w:r>
        <w:rPr>
          <w:color w:val="000000"/>
          <w:lang w:val="fr-FR"/>
        </w:rPr>
        <w:t>Chaque candidat aura à produire un dossier complet comprenant les pièces suivantes :</w:t>
      </w:r>
    </w:p>
    <w:p w14:paraId="545CDB88" w14:textId="77777777" w:rsidR="00E92071" w:rsidRDefault="00E92071">
      <w:pPr>
        <w:pStyle w:val="ParagrapheIndent2"/>
        <w:spacing w:line="230" w:lineRule="exact"/>
        <w:jc w:val="both"/>
        <w:rPr>
          <w:color w:val="000000"/>
          <w:lang w:val="fr-FR"/>
        </w:rPr>
      </w:pPr>
    </w:p>
    <w:p w14:paraId="095ED1AB" w14:textId="77777777" w:rsidR="00E92071" w:rsidRDefault="00ED03F5">
      <w:pPr>
        <w:pStyle w:val="ParagrapheIndent2"/>
        <w:spacing w:line="230"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159E37C2" w14:textId="77777777" w:rsidR="00E92071" w:rsidRDefault="00E92071">
      <w:pPr>
        <w:pStyle w:val="ParagrapheIndent2"/>
        <w:spacing w:line="230" w:lineRule="exact"/>
        <w:jc w:val="both"/>
        <w:rPr>
          <w:color w:val="000000"/>
          <w:lang w:val="fr-FR"/>
        </w:rPr>
      </w:pPr>
    </w:p>
    <w:p w14:paraId="71CDCE83" w14:textId="77777777" w:rsidR="00E92071" w:rsidRDefault="00ED03F5">
      <w:pPr>
        <w:pStyle w:val="ParagrapheIndent2"/>
        <w:spacing w:line="230" w:lineRule="exact"/>
        <w:jc w:val="both"/>
        <w:rPr>
          <w:color w:val="000000"/>
          <w:lang w:val="fr-FR"/>
        </w:rPr>
      </w:pPr>
      <w:r>
        <w:rPr>
          <w:color w:val="000000"/>
          <w:lang w:val="fr-FR"/>
        </w:rPr>
        <w:t>Renseignements concernant la situation juridique de l'entreprise :</w:t>
      </w:r>
    </w:p>
    <w:p w14:paraId="7F786AE7" w14:textId="77777777" w:rsidR="00E92071" w:rsidRDefault="00E92071">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E92071" w14:paraId="68729173"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AA0EBD"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043504"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E92071" w14:paraId="1D78AAC8" w14:textId="77777777">
        <w:trPr>
          <w:trHeight w:val="38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2CF0F" w14:textId="77777777" w:rsidR="00E92071" w:rsidRDefault="00ED03F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E239A" w14:textId="4C0E3B3A" w:rsidR="00E92071" w:rsidRDefault="00EC6748">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bl>
    <w:p w14:paraId="22030351" w14:textId="38E5E733" w:rsidR="00E92071" w:rsidRDefault="00ED03F5" w:rsidP="00EC6748">
      <w:pPr>
        <w:spacing w:line="240" w:lineRule="exact"/>
      </w:pPr>
      <w:r>
        <w:t xml:space="preserve"> </w:t>
      </w:r>
    </w:p>
    <w:p w14:paraId="516A5C1A" w14:textId="235012D2" w:rsidR="00E92071" w:rsidRDefault="00ED03F5" w:rsidP="00DC32B2">
      <w:pPr>
        <w:pStyle w:val="ParagrapheIndent2"/>
        <w:spacing w:line="230" w:lineRule="exact"/>
        <w:jc w:val="both"/>
        <w:rPr>
          <w:color w:val="000000"/>
          <w:lang w:val="fr-FR"/>
        </w:rPr>
      </w:pPr>
      <w:r>
        <w:rPr>
          <w:color w:val="000000"/>
          <w:lang w:val="fr-FR"/>
        </w:rPr>
        <w:t>Renseignements concernant la capacité économique et financière de l'entreprise :</w:t>
      </w:r>
    </w:p>
    <w:p w14:paraId="4F525FC5" w14:textId="77777777" w:rsidR="00DC32B2" w:rsidRPr="00DC32B2" w:rsidRDefault="00DC32B2" w:rsidP="00DC32B2">
      <w:pPr>
        <w:rPr>
          <w:lang w:val="fr-FR"/>
        </w:rPr>
      </w:pPr>
    </w:p>
    <w:tbl>
      <w:tblPr>
        <w:tblW w:w="0" w:type="auto"/>
        <w:tblLayout w:type="fixed"/>
        <w:tblLook w:val="04A0" w:firstRow="1" w:lastRow="0" w:firstColumn="1" w:lastColumn="0" w:noHBand="0" w:noVBand="1"/>
      </w:tblPr>
      <w:tblGrid>
        <w:gridCol w:w="8367"/>
        <w:gridCol w:w="1233"/>
      </w:tblGrid>
      <w:tr w:rsidR="00E92071" w14:paraId="5B91E039" w14:textId="77777777" w:rsidTr="00DC32B2">
        <w:trPr>
          <w:trHeight w:val="454"/>
        </w:trPr>
        <w:tc>
          <w:tcPr>
            <w:tcW w:w="836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5C2CA1" w14:textId="77777777" w:rsidR="00E92071" w:rsidRDefault="00ED03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3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291EDE" w14:textId="77777777" w:rsidR="00E92071" w:rsidRDefault="00ED03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E92071" w:rsidRPr="00D45D34" w14:paraId="09BAD034" w14:textId="77777777" w:rsidTr="00DC32B2">
        <w:trPr>
          <w:trHeight w:val="454"/>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3BFAF" w14:textId="77777777" w:rsidR="00E92071" w:rsidRPr="00D45D34" w:rsidRDefault="00ED03F5" w:rsidP="00DC32B2">
            <w:pPr>
              <w:spacing w:before="20" w:after="20" w:line="230" w:lineRule="exact"/>
              <w:ind w:left="40" w:right="40"/>
              <w:jc w:val="both"/>
              <w:rPr>
                <w:rFonts w:ascii="Arial" w:eastAsia="Arial" w:hAnsi="Arial" w:cs="Arial"/>
                <w:color w:val="000000"/>
                <w:sz w:val="20"/>
                <w:lang w:val="fr-FR"/>
              </w:rPr>
            </w:pPr>
            <w:r w:rsidRPr="00D45D34">
              <w:rPr>
                <w:rFonts w:ascii="Arial" w:eastAsia="Arial" w:hAnsi="Arial" w:cs="Arial"/>
                <w:color w:val="000000"/>
                <w:sz w:val="20"/>
                <w:lang w:val="fr-FR"/>
              </w:rPr>
              <w:t>Déclaration concernant le chiffre d'affaires global et le chiffre d'affaires concernant les prestations objet du contrat, réalisées au cours des trois derniers exercices disponibles</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ED3FF0" w14:textId="77777777" w:rsidR="00E92071" w:rsidRPr="00D45D34" w:rsidRDefault="00ED03F5">
            <w:pPr>
              <w:spacing w:before="60" w:after="40"/>
              <w:ind w:left="40" w:right="40"/>
              <w:jc w:val="center"/>
              <w:rPr>
                <w:rFonts w:ascii="Arial" w:eastAsia="Arial" w:hAnsi="Arial" w:cs="Arial"/>
                <w:color w:val="000000"/>
                <w:sz w:val="20"/>
                <w:lang w:val="fr-FR"/>
              </w:rPr>
            </w:pPr>
            <w:r w:rsidRPr="00D45D34">
              <w:rPr>
                <w:rFonts w:ascii="Arial" w:eastAsia="Arial" w:hAnsi="Arial" w:cs="Arial"/>
                <w:color w:val="000000"/>
                <w:sz w:val="20"/>
                <w:lang w:val="fr-FR"/>
              </w:rPr>
              <w:t>Non</w:t>
            </w:r>
          </w:p>
        </w:tc>
      </w:tr>
      <w:tr w:rsidR="00E92071" w14:paraId="715303F9" w14:textId="77777777" w:rsidTr="00DC32B2">
        <w:trPr>
          <w:trHeight w:val="454"/>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21196" w14:textId="77777777" w:rsidR="00E92071" w:rsidRPr="00D45D34" w:rsidRDefault="00ED03F5" w:rsidP="00DC32B2">
            <w:pPr>
              <w:spacing w:before="20" w:after="20" w:line="230" w:lineRule="exact"/>
              <w:ind w:left="40" w:right="40"/>
              <w:jc w:val="both"/>
              <w:rPr>
                <w:rFonts w:ascii="Arial" w:eastAsia="Arial" w:hAnsi="Arial" w:cs="Arial"/>
                <w:color w:val="000000"/>
                <w:sz w:val="20"/>
                <w:lang w:val="fr-FR"/>
              </w:rPr>
            </w:pPr>
            <w:r w:rsidRPr="00D45D34">
              <w:rPr>
                <w:rFonts w:ascii="Arial" w:eastAsia="Arial" w:hAnsi="Arial" w:cs="Arial"/>
                <w:color w:val="000000"/>
                <w:sz w:val="20"/>
                <w:lang w:val="fr-FR"/>
              </w:rPr>
              <w:t>Déclaration appropriée de banques ou preuve d'une assurance pour les risques professionnels</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99843" w14:textId="77777777" w:rsidR="00E92071" w:rsidRDefault="00ED03F5">
            <w:pPr>
              <w:spacing w:before="60" w:after="40"/>
              <w:ind w:left="40" w:right="40"/>
              <w:jc w:val="center"/>
              <w:rPr>
                <w:rFonts w:ascii="Arial" w:eastAsia="Arial" w:hAnsi="Arial" w:cs="Arial"/>
                <w:color w:val="000000"/>
                <w:sz w:val="20"/>
                <w:lang w:val="fr-FR"/>
              </w:rPr>
            </w:pPr>
            <w:r w:rsidRPr="00D45D34">
              <w:rPr>
                <w:rFonts w:ascii="Arial" w:eastAsia="Arial" w:hAnsi="Arial" w:cs="Arial"/>
                <w:color w:val="000000"/>
                <w:sz w:val="20"/>
                <w:lang w:val="fr-FR"/>
              </w:rPr>
              <w:t>Non</w:t>
            </w:r>
          </w:p>
        </w:tc>
      </w:tr>
    </w:tbl>
    <w:p w14:paraId="4F8E78C1" w14:textId="00D352AE" w:rsidR="00E92071" w:rsidRDefault="00ED03F5" w:rsidP="00DC32B2">
      <w:pPr>
        <w:spacing w:line="240" w:lineRule="exact"/>
      </w:pPr>
      <w:r>
        <w:t xml:space="preserve"> </w:t>
      </w:r>
    </w:p>
    <w:p w14:paraId="27BB6200" w14:textId="77777777" w:rsidR="00E92071" w:rsidRDefault="00ED03F5">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367"/>
        <w:gridCol w:w="1233"/>
      </w:tblGrid>
      <w:tr w:rsidR="00E92071" w14:paraId="10719C52" w14:textId="77777777" w:rsidTr="00DC32B2">
        <w:trPr>
          <w:trHeight w:val="454"/>
        </w:trPr>
        <w:tc>
          <w:tcPr>
            <w:tcW w:w="836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AB6454" w14:textId="77777777" w:rsidR="00E92071" w:rsidRDefault="00ED03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3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34CB8B" w14:textId="77777777" w:rsidR="00E92071" w:rsidRDefault="00ED03F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E92071" w14:paraId="5C26D158" w14:textId="77777777" w:rsidTr="00DC32B2">
        <w:trPr>
          <w:trHeight w:val="670"/>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869CF9" w14:textId="77777777" w:rsidR="00E92071" w:rsidRPr="00D45D34" w:rsidRDefault="00ED03F5" w:rsidP="00DC32B2">
            <w:pPr>
              <w:spacing w:before="20" w:after="20" w:line="230" w:lineRule="exact"/>
              <w:ind w:left="40" w:right="40"/>
              <w:jc w:val="both"/>
              <w:rPr>
                <w:rFonts w:ascii="Arial" w:eastAsia="Arial" w:hAnsi="Arial" w:cs="Arial"/>
                <w:color w:val="000000"/>
                <w:sz w:val="20"/>
                <w:lang w:val="fr-FR"/>
              </w:rPr>
            </w:pPr>
            <w:r w:rsidRPr="00D45D34">
              <w:rPr>
                <w:rFonts w:ascii="Arial" w:eastAsia="Arial" w:hAnsi="Arial" w:cs="Arial"/>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40FC95" w14:textId="77777777" w:rsidR="00E92071" w:rsidRDefault="00ED03F5" w:rsidP="00DC32B2">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E92071" w14:paraId="50A25CB5" w14:textId="77777777" w:rsidTr="00DC32B2">
        <w:trPr>
          <w:trHeight w:val="454"/>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3A086A" w14:textId="77777777" w:rsidR="00E92071" w:rsidRPr="00D45D34" w:rsidRDefault="00ED03F5" w:rsidP="00DC32B2">
            <w:pPr>
              <w:spacing w:before="20" w:after="20" w:line="230" w:lineRule="exact"/>
              <w:ind w:left="40" w:right="40"/>
              <w:jc w:val="both"/>
              <w:rPr>
                <w:rFonts w:ascii="Arial" w:eastAsia="Arial" w:hAnsi="Arial" w:cs="Arial"/>
                <w:color w:val="000000"/>
                <w:sz w:val="20"/>
                <w:lang w:val="fr-FR"/>
              </w:rPr>
            </w:pPr>
            <w:r w:rsidRPr="00D45D34">
              <w:rPr>
                <w:rFonts w:ascii="Arial" w:eastAsia="Arial" w:hAnsi="Arial" w:cs="Arial"/>
                <w:color w:val="000000"/>
                <w:sz w:val="20"/>
                <w:lang w:val="fr-FR"/>
              </w:rPr>
              <w:t>Déclaration indiquant les effectifs moyens annuels du candidat et l'importance du personnel d'encadrement pour chacune des trois dernières années</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61B67B" w14:textId="77777777" w:rsidR="00E92071" w:rsidRDefault="00ED03F5" w:rsidP="00DC32B2">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E92071" w14:paraId="61D6E1CE" w14:textId="77777777" w:rsidTr="00DC32B2">
        <w:trPr>
          <w:trHeight w:val="454"/>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CB654A" w14:textId="77777777" w:rsidR="00E92071" w:rsidRPr="00D45D34" w:rsidRDefault="00ED03F5" w:rsidP="00DC32B2">
            <w:pPr>
              <w:spacing w:before="20" w:after="20" w:line="230" w:lineRule="exact"/>
              <w:ind w:left="40" w:right="40"/>
              <w:jc w:val="both"/>
              <w:rPr>
                <w:rFonts w:ascii="Arial" w:eastAsia="Arial" w:hAnsi="Arial" w:cs="Arial"/>
                <w:color w:val="000000"/>
                <w:sz w:val="20"/>
                <w:lang w:val="fr-FR"/>
              </w:rPr>
            </w:pPr>
            <w:r w:rsidRPr="00D45D34">
              <w:rPr>
                <w:rFonts w:ascii="Arial" w:eastAsia="Arial" w:hAnsi="Arial" w:cs="Arial"/>
                <w:color w:val="000000"/>
                <w:sz w:val="20"/>
                <w:lang w:val="fr-FR"/>
              </w:rPr>
              <w:t>Déclaration indiquant l'outillage, le matériel et l'équipement technique dont le candidat dispose pour la réalisation du contrat</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F9CA69" w14:textId="77777777" w:rsidR="00E92071" w:rsidRDefault="00ED03F5" w:rsidP="00DC32B2">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E92071" w14:paraId="15943782" w14:textId="77777777" w:rsidTr="00DC32B2">
        <w:trPr>
          <w:trHeight w:val="670"/>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A17681" w14:textId="77777777" w:rsidR="00E92071" w:rsidRPr="00D45D34" w:rsidRDefault="00ED03F5" w:rsidP="00DC32B2">
            <w:pPr>
              <w:spacing w:before="20" w:after="20" w:line="230" w:lineRule="exact"/>
              <w:ind w:left="40" w:right="40"/>
              <w:jc w:val="both"/>
              <w:rPr>
                <w:rFonts w:ascii="Arial" w:eastAsia="Arial" w:hAnsi="Arial" w:cs="Arial"/>
                <w:color w:val="000000"/>
                <w:sz w:val="20"/>
                <w:lang w:val="fr-FR"/>
              </w:rPr>
            </w:pPr>
            <w:r w:rsidRPr="00D45D34">
              <w:rPr>
                <w:rFonts w:ascii="Arial" w:eastAsia="Arial" w:hAnsi="Arial" w:cs="Arial"/>
                <w:color w:val="000000"/>
                <w:sz w:val="20"/>
                <w:lang w:val="fr-FR"/>
              </w:rPr>
              <w:t>Description de l'équipement technique, des mesures employées par l'opérateur économique pour s'assurer de la qualité et des moyens d'étude et de recherche de son entreprise</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4BDE19" w14:textId="77777777" w:rsidR="00E92071" w:rsidRDefault="00ED03F5" w:rsidP="00DC32B2">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r w:rsidR="00E92071" w14:paraId="26B5FA1E" w14:textId="77777777" w:rsidTr="00DC32B2">
        <w:trPr>
          <w:trHeight w:val="454"/>
        </w:trPr>
        <w:tc>
          <w:tcPr>
            <w:tcW w:w="836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387988" w14:textId="77777777" w:rsidR="00E92071" w:rsidRPr="00D45D34" w:rsidRDefault="00ED03F5" w:rsidP="00DC32B2">
            <w:pPr>
              <w:spacing w:before="20" w:after="20" w:line="230" w:lineRule="exact"/>
              <w:ind w:left="40" w:right="40"/>
              <w:jc w:val="both"/>
              <w:rPr>
                <w:rFonts w:ascii="Arial" w:eastAsia="Arial" w:hAnsi="Arial" w:cs="Arial"/>
                <w:color w:val="000000"/>
                <w:sz w:val="20"/>
                <w:lang w:val="fr-FR"/>
              </w:rPr>
            </w:pPr>
            <w:r w:rsidRPr="00D45D34">
              <w:rPr>
                <w:rFonts w:ascii="Arial" w:eastAsia="Arial" w:hAnsi="Arial" w:cs="Arial"/>
                <w:color w:val="000000"/>
                <w:sz w:val="20"/>
                <w:lang w:val="fr-FR"/>
              </w:rPr>
              <w:t>Indication des mesures de gestion environnementale que le candidat pourra appliquer lors de l'exécution du contrat</w:t>
            </w:r>
          </w:p>
        </w:tc>
        <w:tc>
          <w:tcPr>
            <w:tcW w:w="12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9B3E68" w14:textId="77777777" w:rsidR="00E92071" w:rsidRDefault="00ED03F5" w:rsidP="00DC32B2">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Non</w:t>
            </w:r>
          </w:p>
        </w:tc>
      </w:tr>
    </w:tbl>
    <w:p w14:paraId="1D3ACBAB" w14:textId="460AB1B4" w:rsidR="00E92071" w:rsidRDefault="00ED03F5" w:rsidP="00DC32B2">
      <w:pPr>
        <w:spacing w:line="240" w:lineRule="exact"/>
      </w:pPr>
      <w:r>
        <w:t xml:space="preserve"> </w:t>
      </w:r>
    </w:p>
    <w:p w14:paraId="73A41DE8" w14:textId="77777777" w:rsidR="00E92071" w:rsidRDefault="00ED03F5">
      <w:pPr>
        <w:pStyle w:val="ParagrapheIndent2"/>
        <w:spacing w:after="240" w:line="230"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7A1C55B9" w14:textId="77777777" w:rsidR="00E92071" w:rsidRDefault="00ED03F5">
      <w:pPr>
        <w:pStyle w:val="ParagrapheIndent2"/>
        <w:spacing w:after="240" w:line="230" w:lineRule="exact"/>
        <w:jc w:val="both"/>
        <w:rPr>
          <w:color w:val="000000"/>
          <w:lang w:val="fr-FR"/>
        </w:rPr>
      </w:pPr>
      <w:r>
        <w:rPr>
          <w:color w:val="000000"/>
          <w:lang w:val="fr-FR"/>
        </w:rPr>
        <w:t xml:space="preserve">Pour justifier des capacités professionnelles, techniques et financières d'autres opérateurs économiques sur lesquels il s'appuie pour présenter sa candidature, le candidat produit les mêmes documents concernant cet </w:t>
      </w:r>
      <w:r>
        <w:rPr>
          <w:color w:val="000000"/>
          <w:lang w:val="fr-FR"/>
        </w:rPr>
        <w:lastRenderedPageBreak/>
        <w:t>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C119192" w14:textId="77777777" w:rsidR="00E92071" w:rsidRDefault="00ED03F5">
      <w:pPr>
        <w:pStyle w:val="ParagrapheIndent2"/>
        <w:spacing w:line="230" w:lineRule="exact"/>
        <w:jc w:val="both"/>
        <w:rPr>
          <w:color w:val="000000"/>
          <w:lang w:val="fr-FR"/>
        </w:rPr>
      </w:pPr>
      <w:r>
        <w:rPr>
          <w:color w:val="000000"/>
          <w:lang w:val="fr-FR"/>
        </w:rPr>
        <w:t>Pièces de l'offre :</w:t>
      </w:r>
    </w:p>
    <w:p w14:paraId="390A4F27" w14:textId="77777777" w:rsidR="00E92071" w:rsidRDefault="00E92071">
      <w:pPr>
        <w:pStyle w:val="ParagrapheIndent2"/>
        <w:spacing w:line="230"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E92071" w14:paraId="7E9CA814"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8B5F16"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CBB99E"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Signature</w:t>
            </w:r>
          </w:p>
        </w:tc>
      </w:tr>
      <w:tr w:rsidR="00E92071" w:rsidRPr="004A4D08" w14:paraId="4D662A1E" w14:textId="77777777" w:rsidTr="00DC32B2">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E9049F" w14:textId="77777777" w:rsidR="00E92071" w:rsidRPr="004A4D08" w:rsidRDefault="00ED03F5" w:rsidP="00DC32B2">
            <w:pPr>
              <w:spacing w:before="80" w:after="20"/>
              <w:ind w:left="80" w:right="80"/>
              <w:rPr>
                <w:rFonts w:ascii="Arial" w:eastAsia="Arial" w:hAnsi="Arial" w:cs="Arial"/>
                <w:color w:val="000000"/>
                <w:sz w:val="20"/>
                <w:lang w:val="fr-FR"/>
              </w:rPr>
            </w:pPr>
            <w:r w:rsidRPr="004A4D08">
              <w:rPr>
                <w:rFonts w:ascii="Arial" w:eastAsia="Arial" w:hAnsi="Arial" w:cs="Arial"/>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631D41" w14:textId="46693A62" w:rsidR="00E92071" w:rsidRPr="004A4D08" w:rsidRDefault="00D45D34" w:rsidP="00DC32B2">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r w:rsidR="00E92071" w:rsidRPr="004A4D08" w14:paraId="7B96E805" w14:textId="77777777" w:rsidTr="00DC32B2">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6AA321" w14:textId="4C12917A" w:rsidR="00E92071" w:rsidRPr="004A4D08" w:rsidRDefault="00ED03F5" w:rsidP="00DC32B2">
            <w:pPr>
              <w:spacing w:before="80" w:after="20"/>
              <w:ind w:left="80" w:right="80"/>
              <w:rPr>
                <w:rFonts w:ascii="Arial" w:eastAsia="Arial" w:hAnsi="Arial" w:cs="Arial"/>
                <w:color w:val="000000"/>
                <w:sz w:val="20"/>
                <w:lang w:val="fr-FR"/>
              </w:rPr>
            </w:pPr>
            <w:r w:rsidRPr="004A4D08">
              <w:rPr>
                <w:rFonts w:ascii="Arial" w:eastAsia="Arial" w:hAnsi="Arial" w:cs="Arial"/>
                <w:color w:val="000000"/>
                <w:sz w:val="20"/>
                <w:lang w:val="fr-FR"/>
              </w:rPr>
              <w:t>L</w:t>
            </w:r>
            <w:r w:rsidR="00D45D34">
              <w:rPr>
                <w:rFonts w:ascii="Arial" w:eastAsia="Arial" w:hAnsi="Arial" w:cs="Arial"/>
                <w:color w:val="000000"/>
                <w:sz w:val="20"/>
                <w:lang w:val="fr-FR"/>
              </w:rPr>
              <w:t>a pièce financière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0107DA" w14:textId="2E40DEAC" w:rsidR="00E92071" w:rsidRPr="004A4D08" w:rsidRDefault="00D45D34" w:rsidP="00DC32B2">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r w:rsidR="00E92071" w:rsidRPr="004A4D08" w14:paraId="44DE887C" w14:textId="77777777" w:rsidTr="00DC32B2">
        <w:trPr>
          <w:trHeight w:val="38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BBAB74" w14:textId="77777777" w:rsidR="00E92071" w:rsidRPr="004A4D08" w:rsidRDefault="00ED03F5" w:rsidP="00DC32B2">
            <w:pPr>
              <w:spacing w:line="230" w:lineRule="exact"/>
              <w:ind w:left="80" w:right="80"/>
              <w:rPr>
                <w:rFonts w:ascii="Arial" w:eastAsia="Arial" w:hAnsi="Arial" w:cs="Arial"/>
                <w:color w:val="000000"/>
                <w:sz w:val="20"/>
                <w:lang w:val="fr-FR"/>
              </w:rPr>
            </w:pPr>
            <w:r w:rsidRPr="004A4D08">
              <w:rPr>
                <w:rFonts w:ascii="Arial" w:eastAsia="Arial" w:hAnsi="Arial" w:cs="Arial"/>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AD568E" w14:textId="16739AD6" w:rsidR="00E92071" w:rsidRPr="004A4D08" w:rsidRDefault="00D45D34" w:rsidP="00DC32B2">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r w:rsidR="00E92071" w14:paraId="298B59BD" w14:textId="77777777" w:rsidTr="00DC32B2">
        <w:trPr>
          <w:trHeight w:val="406"/>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26E37A" w14:textId="77777777" w:rsidR="00E92071" w:rsidRPr="004A4D08" w:rsidRDefault="00ED03F5" w:rsidP="00DC32B2">
            <w:pPr>
              <w:spacing w:before="80" w:after="20"/>
              <w:ind w:left="80" w:right="80"/>
              <w:rPr>
                <w:rFonts w:ascii="Arial" w:eastAsia="Arial" w:hAnsi="Arial" w:cs="Arial"/>
                <w:color w:val="000000"/>
                <w:sz w:val="20"/>
                <w:lang w:val="fr-FR"/>
              </w:rPr>
            </w:pPr>
            <w:r w:rsidRPr="004A4D08">
              <w:rPr>
                <w:rFonts w:ascii="Arial" w:eastAsia="Arial" w:hAnsi="Arial" w:cs="Arial"/>
                <w:color w:val="000000"/>
                <w:sz w:val="20"/>
                <w:lang w:val="fr-FR"/>
              </w:rPr>
              <w:t>L'attestation de visite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F17E68" w14:textId="4757498A" w:rsidR="00E92071" w:rsidRDefault="00D45D34" w:rsidP="00DC32B2">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Oui</w:t>
            </w:r>
          </w:p>
        </w:tc>
      </w:tr>
    </w:tbl>
    <w:p w14:paraId="31CBEB55" w14:textId="1B235472" w:rsidR="00E92071" w:rsidRDefault="00ED03F5" w:rsidP="00DC32B2">
      <w:pPr>
        <w:spacing w:line="240" w:lineRule="exact"/>
      </w:pPr>
      <w:r>
        <w:t xml:space="preserve"> </w:t>
      </w:r>
    </w:p>
    <w:p w14:paraId="770FDEA3" w14:textId="77777777" w:rsidR="00E92071" w:rsidRDefault="00ED03F5">
      <w:pPr>
        <w:pStyle w:val="ParagrapheIndent2"/>
        <w:spacing w:after="240" w:line="230"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36DD0D59" w14:textId="77777777" w:rsidR="00E92071" w:rsidRDefault="00ED03F5">
      <w:pPr>
        <w:pStyle w:val="Titre2"/>
        <w:ind w:left="280"/>
        <w:jc w:val="both"/>
        <w:rPr>
          <w:rFonts w:eastAsia="Arial"/>
          <w:i w:val="0"/>
          <w:color w:val="000000"/>
          <w:sz w:val="24"/>
          <w:lang w:val="fr-FR"/>
        </w:rPr>
      </w:pPr>
      <w:bookmarkStart w:id="33" w:name="ArtL2_RC-2-A6.9"/>
      <w:bookmarkStart w:id="34" w:name="_Toc172038681"/>
      <w:bookmarkEnd w:id="33"/>
      <w:r>
        <w:rPr>
          <w:rFonts w:eastAsia="Arial"/>
          <w:i w:val="0"/>
          <w:color w:val="000000"/>
          <w:sz w:val="24"/>
          <w:lang w:val="fr-FR"/>
        </w:rPr>
        <w:t>5.2 - Visites sur site</w:t>
      </w:r>
      <w:bookmarkEnd w:id="34"/>
    </w:p>
    <w:p w14:paraId="5955EC2B" w14:textId="77777777" w:rsidR="00E92071" w:rsidRDefault="00ED03F5">
      <w:pPr>
        <w:pStyle w:val="ParagrapheIndent2"/>
        <w:spacing w:line="230" w:lineRule="exact"/>
        <w:jc w:val="both"/>
        <w:rPr>
          <w:color w:val="000000"/>
          <w:lang w:val="fr-FR"/>
        </w:rPr>
      </w:pPr>
      <w:r w:rsidRPr="00D45D34">
        <w:rPr>
          <w:color w:val="000000"/>
          <w:lang w:val="fr-FR"/>
        </w:rPr>
        <w:t>Une visite sur site est obligatoire. L'offre</w:t>
      </w:r>
      <w:r>
        <w:rPr>
          <w:color w:val="000000"/>
          <w:lang w:val="fr-FR"/>
        </w:rPr>
        <w:t xml:space="preserve"> d'un candidat qui n'a pas effectué cette visite sera déclarée irrégulière.</w:t>
      </w:r>
    </w:p>
    <w:p w14:paraId="5052097C" w14:textId="77777777" w:rsidR="00E92071" w:rsidRDefault="00E92071">
      <w:pPr>
        <w:pStyle w:val="ParagrapheIndent2"/>
        <w:spacing w:line="230" w:lineRule="exact"/>
        <w:jc w:val="both"/>
        <w:rPr>
          <w:color w:val="000000"/>
          <w:lang w:val="fr-FR"/>
        </w:rPr>
      </w:pPr>
    </w:p>
    <w:p w14:paraId="7635B191" w14:textId="1345675C" w:rsidR="00E92071" w:rsidRDefault="00ED03F5">
      <w:pPr>
        <w:pStyle w:val="ParagrapheIndent2"/>
        <w:spacing w:after="240" w:line="230" w:lineRule="exact"/>
        <w:jc w:val="both"/>
        <w:rPr>
          <w:color w:val="000000"/>
          <w:lang w:val="fr-FR"/>
        </w:rPr>
      </w:pPr>
      <w:r w:rsidRPr="00D45D34">
        <w:rPr>
          <w:color w:val="000000"/>
          <w:lang w:val="fr-FR"/>
        </w:rPr>
        <w:t>Afin d'organiser la visite sur site, les candidats sont invités à prendre rendez-vous avec Monsieur GRILLON Thierry, au 05 96 55 23 58</w:t>
      </w:r>
      <w:r w:rsidR="00D45D34">
        <w:rPr>
          <w:color w:val="000000"/>
          <w:lang w:val="fr-FR"/>
        </w:rPr>
        <w:t xml:space="preserve"> ou à l’adresse mail suivante : </w:t>
      </w:r>
      <w:hyperlink r:id="rId20" w:history="1">
        <w:r w:rsidR="00D45D34" w:rsidRPr="003978CD">
          <w:rPr>
            <w:rStyle w:val="Lienhypertexte"/>
            <w:lang w:val="fr-FR"/>
          </w:rPr>
          <w:t>thierry.grillon@chu-martinique.fr</w:t>
        </w:r>
      </w:hyperlink>
      <w:r w:rsidR="00D45D34">
        <w:rPr>
          <w:color w:val="000000"/>
          <w:lang w:val="fr-FR"/>
        </w:rPr>
        <w:t xml:space="preserve"> et en copie </w:t>
      </w:r>
      <w:hyperlink r:id="rId21" w:history="1">
        <w:r w:rsidR="00D45D34" w:rsidRPr="00A55252">
          <w:rPr>
            <w:rStyle w:val="Lienhypertexte"/>
          </w:rPr>
          <w:t>robert.samsonemmanuel@chu-martinique.fr</w:t>
        </w:r>
      </w:hyperlink>
      <w:r w:rsidRPr="00D45D34">
        <w:rPr>
          <w:color w:val="000000"/>
          <w:lang w:val="fr-FR"/>
        </w:rPr>
        <w:t>.</w:t>
      </w:r>
    </w:p>
    <w:p w14:paraId="04EA0662" w14:textId="77777777" w:rsidR="00E92071" w:rsidRDefault="00ED03F5">
      <w:pPr>
        <w:pStyle w:val="Titre1"/>
        <w:shd w:val="clear" w:color="00899B" w:fill="00899B"/>
        <w:rPr>
          <w:rFonts w:eastAsia="Arial"/>
          <w:color w:val="FFFFFF"/>
          <w:sz w:val="28"/>
          <w:lang w:val="fr-FR"/>
        </w:rPr>
      </w:pPr>
      <w:bookmarkStart w:id="35" w:name="_Toc172038682"/>
      <w:r>
        <w:rPr>
          <w:rFonts w:eastAsia="Arial"/>
          <w:color w:val="FFFFFF"/>
          <w:sz w:val="28"/>
          <w:lang w:val="fr-FR"/>
        </w:rPr>
        <w:t>6 - Conditions d'envoi ou de remise des plis</w:t>
      </w:r>
      <w:bookmarkEnd w:id="35"/>
    </w:p>
    <w:p w14:paraId="21039713" w14:textId="77777777" w:rsidR="00E92071" w:rsidRDefault="00ED03F5">
      <w:pPr>
        <w:spacing w:line="60" w:lineRule="exact"/>
        <w:rPr>
          <w:sz w:val="6"/>
        </w:rPr>
      </w:pPr>
      <w:r>
        <w:t xml:space="preserve"> </w:t>
      </w:r>
    </w:p>
    <w:p w14:paraId="13A9E9E4" w14:textId="77777777" w:rsidR="00E92071" w:rsidRDefault="00ED03F5">
      <w:pPr>
        <w:pStyle w:val="ParagrapheIndent1"/>
        <w:spacing w:line="230"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r>
        <w:rPr>
          <w:color w:val="000000"/>
          <w:lang w:val="fr-FR"/>
        </w:rPr>
        <w:cr/>
      </w:r>
    </w:p>
    <w:p w14:paraId="7BAA50D4" w14:textId="77777777" w:rsidR="00E92071" w:rsidRDefault="00ED03F5">
      <w:pPr>
        <w:pStyle w:val="Titre2"/>
        <w:ind w:left="280"/>
        <w:jc w:val="both"/>
        <w:rPr>
          <w:rFonts w:eastAsia="Arial"/>
          <w:i w:val="0"/>
          <w:color w:val="000000"/>
          <w:sz w:val="24"/>
          <w:lang w:val="fr-FR"/>
        </w:rPr>
      </w:pPr>
      <w:bookmarkStart w:id="36" w:name="ArtL2_RC-2-A7.4"/>
      <w:bookmarkStart w:id="37" w:name="_Toc172038683"/>
      <w:bookmarkEnd w:id="36"/>
      <w:r>
        <w:rPr>
          <w:rFonts w:eastAsia="Arial"/>
          <w:i w:val="0"/>
          <w:color w:val="000000"/>
          <w:sz w:val="24"/>
          <w:lang w:val="fr-FR"/>
        </w:rPr>
        <w:t>6.1 - Transmission électronique</w:t>
      </w:r>
      <w:bookmarkEnd w:id="37"/>
    </w:p>
    <w:p w14:paraId="4FEBC136" w14:textId="77777777" w:rsidR="00E92071" w:rsidRDefault="00ED03F5">
      <w:pPr>
        <w:pStyle w:val="ParagrapheIndent2"/>
        <w:spacing w:line="230"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2260198C" w14:textId="77777777" w:rsidR="00E92071" w:rsidRDefault="00E92071">
      <w:pPr>
        <w:pStyle w:val="ParagrapheIndent2"/>
        <w:spacing w:line="230" w:lineRule="exact"/>
        <w:jc w:val="both"/>
        <w:rPr>
          <w:color w:val="000000"/>
          <w:lang w:val="fr-FR"/>
        </w:rPr>
      </w:pPr>
    </w:p>
    <w:p w14:paraId="10EC7F8F" w14:textId="77777777" w:rsidR="00E92071" w:rsidRDefault="00ED03F5">
      <w:pPr>
        <w:pStyle w:val="ParagrapheIndent2"/>
        <w:spacing w:after="240" w:line="230"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5BE649E5" w14:textId="77777777" w:rsidR="00E92071" w:rsidRDefault="00ED03F5">
      <w:pPr>
        <w:pStyle w:val="ParagrapheIndent2"/>
        <w:spacing w:line="230"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2CADB1D5" w14:textId="77777777" w:rsidR="00E92071" w:rsidRDefault="00E92071">
      <w:pPr>
        <w:pStyle w:val="ParagrapheIndent2"/>
        <w:spacing w:line="230" w:lineRule="exact"/>
        <w:jc w:val="both"/>
        <w:rPr>
          <w:color w:val="000000"/>
          <w:lang w:val="fr-FR"/>
        </w:rPr>
      </w:pPr>
    </w:p>
    <w:p w14:paraId="1E8BF17A" w14:textId="77777777" w:rsidR="00E92071" w:rsidRDefault="00ED03F5">
      <w:pPr>
        <w:pStyle w:val="ParagrapheIndent2"/>
        <w:spacing w:line="230"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Fort-de-France, Buenos Aires, Asunción. Heure GMT (-4). Le pli sera considéré « hors délai » si le téléchargement se termine après la date et l'heure limites de réception des offres.</w:t>
      </w:r>
    </w:p>
    <w:p w14:paraId="79BB9887" w14:textId="77777777" w:rsidR="00E92071" w:rsidRDefault="00E92071">
      <w:pPr>
        <w:pStyle w:val="ParagrapheIndent2"/>
        <w:spacing w:line="230" w:lineRule="exact"/>
        <w:jc w:val="both"/>
        <w:rPr>
          <w:color w:val="000000"/>
          <w:lang w:val="fr-FR"/>
        </w:rPr>
      </w:pPr>
    </w:p>
    <w:p w14:paraId="2CD770A0" w14:textId="77777777" w:rsidR="00E92071" w:rsidRDefault="00ED03F5">
      <w:pPr>
        <w:pStyle w:val="ParagrapheIndent2"/>
        <w:spacing w:after="240" w:line="230"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60086E15" w14:textId="1AEA26C7" w:rsidR="00E92071" w:rsidRDefault="00ED03F5">
      <w:pPr>
        <w:pStyle w:val="ParagrapheIndent2"/>
        <w:spacing w:line="230"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r w:rsidR="00D45D34">
        <w:rPr>
          <w:color w:val="000000"/>
          <w:lang w:val="fr-FR"/>
        </w:rPr>
        <w:t>USB</w:t>
      </w:r>
      <w:r>
        <w:rPr>
          <w:color w:val="000000"/>
          <w:lang w:val="fr-FR"/>
        </w:rPr>
        <w:t>) ou sur support papier. Cette copie doit être placée dans un pli portant la mention « copie de sauvegarde », ainsi que le nom du candidat et l'identification de la procédure concernée. Elle est ouverte dans les cas suivants :</w:t>
      </w:r>
    </w:p>
    <w:p w14:paraId="3E74122A" w14:textId="77777777" w:rsidR="00E92071" w:rsidRDefault="00ED03F5">
      <w:pPr>
        <w:pStyle w:val="ParagrapheIndent2"/>
        <w:spacing w:line="230" w:lineRule="exact"/>
        <w:jc w:val="both"/>
        <w:rPr>
          <w:color w:val="000000"/>
          <w:lang w:val="fr-FR"/>
        </w:rPr>
      </w:pPr>
      <w:r>
        <w:rPr>
          <w:color w:val="000000"/>
          <w:lang w:val="fr-FR"/>
        </w:rPr>
        <w:t>- lorsqu'un programme informatique malveillant est détecté dans le pli transmis par voie électronique ;</w:t>
      </w:r>
    </w:p>
    <w:p w14:paraId="05E9BCBD" w14:textId="77777777" w:rsidR="00E92071" w:rsidRDefault="00ED03F5">
      <w:pPr>
        <w:pStyle w:val="ParagrapheIndent2"/>
        <w:spacing w:line="230"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72FA4C37" w14:textId="77777777" w:rsidR="00E92071" w:rsidRDefault="00E92071">
      <w:pPr>
        <w:pStyle w:val="ParagrapheIndent2"/>
        <w:spacing w:line="230" w:lineRule="exact"/>
        <w:jc w:val="both"/>
        <w:rPr>
          <w:color w:val="000000"/>
          <w:lang w:val="fr-FR"/>
        </w:rPr>
      </w:pPr>
    </w:p>
    <w:p w14:paraId="486274E0" w14:textId="77777777" w:rsidR="00062C54" w:rsidRDefault="00062C54">
      <w:pPr>
        <w:pStyle w:val="ParagrapheIndent2"/>
        <w:spacing w:line="230" w:lineRule="exact"/>
        <w:jc w:val="both"/>
        <w:rPr>
          <w:color w:val="000000"/>
          <w:lang w:val="fr-FR"/>
        </w:rPr>
      </w:pPr>
    </w:p>
    <w:p w14:paraId="074AC49B" w14:textId="4D76247C" w:rsidR="00E92071" w:rsidRDefault="00ED03F5" w:rsidP="00062C54">
      <w:pPr>
        <w:pStyle w:val="ParagrapheIndent2"/>
        <w:spacing w:after="60" w:line="230" w:lineRule="exact"/>
        <w:jc w:val="both"/>
        <w:rPr>
          <w:color w:val="000000"/>
          <w:lang w:val="fr-FR"/>
        </w:rPr>
      </w:pPr>
      <w:r>
        <w:rPr>
          <w:color w:val="000000"/>
          <w:lang w:val="fr-FR"/>
        </w:rPr>
        <w:lastRenderedPageBreak/>
        <w:t>La copie de sauvegarde peut être transmise ou déposée à l'adresse suivante :</w:t>
      </w:r>
    </w:p>
    <w:p w14:paraId="5A653411" w14:textId="77777777" w:rsidR="00E92071" w:rsidRDefault="00ED03F5" w:rsidP="009F09EC">
      <w:pPr>
        <w:pStyle w:val="ParagrapheIndent2"/>
        <w:spacing w:line="230" w:lineRule="exact"/>
        <w:jc w:val="center"/>
        <w:rPr>
          <w:color w:val="000000"/>
          <w:lang w:val="fr-FR"/>
        </w:rPr>
      </w:pPr>
      <w:r>
        <w:rPr>
          <w:color w:val="000000"/>
          <w:lang w:val="fr-FR"/>
        </w:rPr>
        <w:t>CHU DE MARTINIQUE</w:t>
      </w:r>
    </w:p>
    <w:p w14:paraId="36416603" w14:textId="77777777" w:rsidR="00E92071" w:rsidRDefault="00ED03F5" w:rsidP="009F09EC">
      <w:pPr>
        <w:pStyle w:val="ParagrapheIndent2"/>
        <w:spacing w:line="230" w:lineRule="exact"/>
        <w:jc w:val="center"/>
        <w:rPr>
          <w:color w:val="000000"/>
          <w:lang w:val="fr-FR"/>
        </w:rPr>
      </w:pPr>
      <w:r>
        <w:rPr>
          <w:color w:val="000000"/>
          <w:lang w:val="fr-FR"/>
        </w:rPr>
        <w:t xml:space="preserve">Hôpital Pierre </w:t>
      </w:r>
      <w:proofErr w:type="spellStart"/>
      <w:r>
        <w:rPr>
          <w:color w:val="000000"/>
          <w:lang w:val="fr-FR"/>
        </w:rPr>
        <w:t>Zobda</w:t>
      </w:r>
      <w:proofErr w:type="spellEnd"/>
      <w:r>
        <w:rPr>
          <w:color w:val="000000"/>
          <w:lang w:val="fr-FR"/>
        </w:rPr>
        <w:t xml:space="preserve"> Quitman</w:t>
      </w:r>
    </w:p>
    <w:p w14:paraId="05F35E14" w14:textId="77777777" w:rsidR="00E92071" w:rsidRDefault="00ED03F5" w:rsidP="009F09EC">
      <w:pPr>
        <w:pStyle w:val="ParagrapheIndent2"/>
        <w:spacing w:line="230" w:lineRule="exact"/>
        <w:jc w:val="center"/>
        <w:rPr>
          <w:color w:val="000000"/>
          <w:lang w:val="fr-FR"/>
        </w:rPr>
      </w:pPr>
      <w:r>
        <w:rPr>
          <w:color w:val="000000"/>
          <w:lang w:val="fr-FR"/>
        </w:rPr>
        <w:t>La Meynard</w:t>
      </w:r>
    </w:p>
    <w:p w14:paraId="646CE8B3" w14:textId="77777777" w:rsidR="00E92071" w:rsidRDefault="00ED03F5" w:rsidP="009F09EC">
      <w:pPr>
        <w:pStyle w:val="ParagrapheIndent2"/>
        <w:spacing w:line="230" w:lineRule="exact"/>
        <w:jc w:val="center"/>
        <w:rPr>
          <w:color w:val="000000"/>
          <w:lang w:val="fr-FR"/>
        </w:rPr>
      </w:pPr>
      <w:r>
        <w:rPr>
          <w:color w:val="000000"/>
          <w:lang w:val="fr-FR"/>
        </w:rPr>
        <w:t>BP 90632</w:t>
      </w:r>
    </w:p>
    <w:p w14:paraId="41280726" w14:textId="77777777" w:rsidR="00E92071" w:rsidRDefault="00ED03F5" w:rsidP="00062C54">
      <w:pPr>
        <w:pStyle w:val="ParagrapheIndent2"/>
        <w:spacing w:after="60" w:line="230" w:lineRule="exact"/>
        <w:jc w:val="center"/>
        <w:rPr>
          <w:color w:val="000000"/>
          <w:lang w:val="fr-FR"/>
        </w:rPr>
      </w:pPr>
      <w:r>
        <w:rPr>
          <w:color w:val="000000"/>
          <w:lang w:val="fr-FR"/>
        </w:rPr>
        <w:t>97261 FORT-DE-FRANCE</w:t>
      </w:r>
    </w:p>
    <w:p w14:paraId="20BAA281" w14:textId="66618268" w:rsidR="00E92071" w:rsidRDefault="00ED03F5">
      <w:pPr>
        <w:pStyle w:val="ParagrapheIndent2"/>
        <w:spacing w:line="230" w:lineRule="exact"/>
        <w:jc w:val="both"/>
        <w:rPr>
          <w:color w:val="000000"/>
          <w:lang w:val="fr-FR"/>
        </w:rPr>
      </w:pPr>
      <w:r>
        <w:rPr>
          <w:color w:val="000000"/>
          <w:lang w:val="fr-FR"/>
        </w:rPr>
        <w:t>La liste des formats de fichiers acceptés par l'établissement Pouvoir adjudicateur est la suivante :</w:t>
      </w:r>
    </w:p>
    <w:p w14:paraId="1185CFFA" w14:textId="77777777" w:rsidR="00E92071" w:rsidRDefault="00ED03F5">
      <w:pPr>
        <w:pStyle w:val="ParagrapheIndent2"/>
        <w:spacing w:line="230" w:lineRule="exact"/>
        <w:jc w:val="both"/>
        <w:rPr>
          <w:color w:val="000000"/>
          <w:lang w:val="fr-FR"/>
        </w:rPr>
      </w:pPr>
      <w:r>
        <w:rPr>
          <w:color w:val="000000"/>
          <w:lang w:val="fr-FR"/>
        </w:rPr>
        <w:t xml:space="preserve">    •  Portable Document Format (.</w:t>
      </w:r>
      <w:proofErr w:type="spellStart"/>
      <w:r>
        <w:rPr>
          <w:color w:val="000000"/>
          <w:lang w:val="fr-FR"/>
        </w:rPr>
        <w:t>pdf</w:t>
      </w:r>
      <w:proofErr w:type="spellEnd"/>
      <w:r>
        <w:rPr>
          <w:color w:val="000000"/>
          <w:lang w:val="fr-FR"/>
        </w:rPr>
        <w:t>),</w:t>
      </w:r>
    </w:p>
    <w:p w14:paraId="558873B3" w14:textId="77777777" w:rsidR="00E92071" w:rsidRDefault="00ED03F5">
      <w:pPr>
        <w:pStyle w:val="ParagrapheIndent2"/>
        <w:spacing w:line="230" w:lineRule="exact"/>
        <w:jc w:val="both"/>
        <w:rPr>
          <w:color w:val="000000"/>
          <w:lang w:val="fr-FR"/>
        </w:rPr>
      </w:pPr>
      <w:r>
        <w:rPr>
          <w:color w:val="000000"/>
          <w:lang w:val="fr-FR"/>
        </w:rPr>
        <w:t xml:space="preserve">    •  Rich </w:t>
      </w:r>
      <w:proofErr w:type="spellStart"/>
      <w:r>
        <w:rPr>
          <w:color w:val="000000"/>
          <w:lang w:val="fr-FR"/>
        </w:rPr>
        <w:t>Text</w:t>
      </w:r>
      <w:proofErr w:type="spellEnd"/>
      <w:r>
        <w:rPr>
          <w:color w:val="000000"/>
          <w:lang w:val="fr-FR"/>
        </w:rPr>
        <w:t xml:space="preserve"> Format (.</w:t>
      </w:r>
      <w:proofErr w:type="spellStart"/>
      <w:r>
        <w:rPr>
          <w:color w:val="000000"/>
          <w:lang w:val="fr-FR"/>
        </w:rPr>
        <w:t>rtf</w:t>
      </w:r>
      <w:proofErr w:type="spellEnd"/>
      <w:r>
        <w:rPr>
          <w:color w:val="000000"/>
          <w:lang w:val="fr-FR"/>
        </w:rPr>
        <w:t>),</w:t>
      </w:r>
    </w:p>
    <w:p w14:paraId="6ECB779C" w14:textId="1ED6BA65" w:rsidR="00E92071" w:rsidRDefault="00ED03F5">
      <w:pPr>
        <w:pStyle w:val="ParagrapheIndent2"/>
        <w:spacing w:line="230" w:lineRule="exact"/>
        <w:jc w:val="both"/>
        <w:rPr>
          <w:color w:val="000000"/>
          <w:lang w:val="fr-FR"/>
        </w:rPr>
      </w:pPr>
      <w:r>
        <w:rPr>
          <w:color w:val="000000"/>
          <w:lang w:val="fr-FR"/>
        </w:rPr>
        <w:t xml:space="preserve">    •  Compressés (exemples </w:t>
      </w:r>
      <w:r w:rsidR="00D45D34">
        <w:rPr>
          <w:color w:val="000000"/>
          <w:lang w:val="fr-FR"/>
        </w:rPr>
        <w:t>d’extensions :</w:t>
      </w:r>
      <w:r>
        <w:rPr>
          <w:color w:val="000000"/>
          <w:lang w:val="fr-FR"/>
        </w:rPr>
        <w:t>zip, .</w:t>
      </w:r>
      <w:proofErr w:type="spellStart"/>
      <w:r>
        <w:rPr>
          <w:color w:val="000000"/>
          <w:lang w:val="fr-FR"/>
        </w:rPr>
        <w:t>rar</w:t>
      </w:r>
      <w:proofErr w:type="spellEnd"/>
      <w:r>
        <w:rPr>
          <w:color w:val="000000"/>
          <w:lang w:val="fr-FR"/>
        </w:rPr>
        <w:t>),</w:t>
      </w:r>
    </w:p>
    <w:p w14:paraId="0EB896DB" w14:textId="77777777" w:rsidR="00E92071" w:rsidRDefault="00ED03F5">
      <w:pPr>
        <w:pStyle w:val="ParagrapheIndent2"/>
        <w:spacing w:line="230" w:lineRule="exact"/>
        <w:jc w:val="both"/>
        <w:rPr>
          <w:color w:val="000000"/>
          <w:lang w:val="fr-FR"/>
        </w:rPr>
      </w:pPr>
      <w:r>
        <w:rPr>
          <w:color w:val="000000"/>
          <w:lang w:val="fr-FR"/>
        </w:rPr>
        <w:t xml:space="preserve">    •  Applications bureautiques (exemples d'extensions : .doc, .</w:t>
      </w:r>
      <w:proofErr w:type="spellStart"/>
      <w:r>
        <w:rPr>
          <w:color w:val="000000"/>
          <w:lang w:val="fr-FR"/>
        </w:rPr>
        <w:t>xls</w:t>
      </w:r>
      <w:proofErr w:type="spellEnd"/>
      <w:r>
        <w:rPr>
          <w:color w:val="000000"/>
          <w:lang w:val="fr-FR"/>
        </w:rPr>
        <w:t>, .</w:t>
      </w:r>
      <w:proofErr w:type="spellStart"/>
      <w:r>
        <w:rPr>
          <w:color w:val="000000"/>
          <w:lang w:val="fr-FR"/>
        </w:rPr>
        <w:t>pwt</w:t>
      </w:r>
      <w:proofErr w:type="spellEnd"/>
      <w:r>
        <w:rPr>
          <w:color w:val="000000"/>
          <w:lang w:val="fr-FR"/>
        </w:rPr>
        <w:t>, .pub, .</w:t>
      </w:r>
      <w:proofErr w:type="spellStart"/>
      <w:r>
        <w:rPr>
          <w:color w:val="000000"/>
          <w:lang w:val="fr-FR"/>
        </w:rPr>
        <w:t>mdb</w:t>
      </w:r>
      <w:proofErr w:type="spellEnd"/>
      <w:r>
        <w:rPr>
          <w:color w:val="000000"/>
          <w:lang w:val="fr-FR"/>
        </w:rPr>
        <w:t>), Multimédias (exemples d'extensions : gif, .jpg, .png),</w:t>
      </w:r>
    </w:p>
    <w:p w14:paraId="5A801AB6" w14:textId="77777777" w:rsidR="00E92071" w:rsidRDefault="00ED03F5">
      <w:pPr>
        <w:pStyle w:val="ParagrapheIndent2"/>
        <w:spacing w:line="230" w:lineRule="exact"/>
        <w:jc w:val="both"/>
        <w:rPr>
          <w:color w:val="000000"/>
          <w:lang w:val="fr-FR"/>
        </w:rPr>
      </w:pPr>
      <w:r>
        <w:rPr>
          <w:color w:val="000000"/>
          <w:lang w:val="fr-FR"/>
        </w:rPr>
        <w:t xml:space="preserve">    •  Internet : (exemple d'extension : .htm).</w:t>
      </w:r>
    </w:p>
    <w:p w14:paraId="6F47D585" w14:textId="77777777" w:rsidR="00062C54" w:rsidRPr="00062C54" w:rsidRDefault="00062C54" w:rsidP="00062C54">
      <w:pPr>
        <w:rPr>
          <w:lang w:val="fr-FR"/>
        </w:rPr>
      </w:pPr>
    </w:p>
    <w:p w14:paraId="76364963" w14:textId="6EBC8E8C" w:rsidR="00E92071" w:rsidRDefault="00ED03F5">
      <w:pPr>
        <w:pStyle w:val="ParagrapheIndent2"/>
        <w:spacing w:line="230" w:lineRule="exact"/>
        <w:jc w:val="both"/>
        <w:rPr>
          <w:color w:val="000000"/>
          <w:lang w:val="fr-FR"/>
        </w:rPr>
      </w:pPr>
      <w:r>
        <w:rPr>
          <w:color w:val="000000"/>
          <w:lang w:val="fr-FR"/>
        </w:rPr>
        <w:t>Afin de faciliter le traitement des offres électroniques dans les meilleures conditions, il est demandé au candidat de se conformer, si possible, au nommage des fichiers de la façon suivante :</w:t>
      </w:r>
    </w:p>
    <w:p w14:paraId="1BAA52ED" w14:textId="77777777" w:rsidR="00E92071" w:rsidRDefault="00ED03F5">
      <w:pPr>
        <w:pStyle w:val="ParagrapheIndent2"/>
        <w:spacing w:line="230" w:lineRule="exact"/>
        <w:jc w:val="both"/>
        <w:rPr>
          <w:color w:val="000000"/>
          <w:lang w:val="fr-FR"/>
        </w:rPr>
      </w:pPr>
      <w:r>
        <w:rPr>
          <w:color w:val="000000"/>
          <w:lang w:val="fr-FR"/>
        </w:rPr>
        <w:t xml:space="preserve">    •  Le nom de l’opérateur économique (ex : société, association, personne publique) : il peut être entier, ou bien être raccourci</w:t>
      </w:r>
    </w:p>
    <w:p w14:paraId="703C2097" w14:textId="77777777" w:rsidR="00E92071" w:rsidRDefault="00E92071">
      <w:pPr>
        <w:pStyle w:val="ParagrapheIndent2"/>
        <w:spacing w:line="230" w:lineRule="exact"/>
        <w:jc w:val="both"/>
        <w:rPr>
          <w:color w:val="000000"/>
          <w:lang w:val="fr-FR"/>
        </w:rPr>
      </w:pPr>
    </w:p>
    <w:p w14:paraId="23A78F07" w14:textId="042A8853" w:rsidR="00E92071" w:rsidRDefault="00ED03F5">
      <w:pPr>
        <w:pStyle w:val="ParagrapheIndent2"/>
        <w:spacing w:line="230" w:lineRule="exact"/>
        <w:jc w:val="both"/>
        <w:rPr>
          <w:color w:val="000000"/>
          <w:lang w:val="fr-FR"/>
        </w:rPr>
      </w:pPr>
      <w:r>
        <w:rPr>
          <w:color w:val="000000"/>
          <w:lang w:val="fr-FR"/>
        </w:rPr>
        <w:t>Suivi de :</w:t>
      </w:r>
    </w:p>
    <w:p w14:paraId="6E26CF6A" w14:textId="77777777" w:rsidR="00E92071" w:rsidRDefault="00ED03F5">
      <w:pPr>
        <w:pStyle w:val="ParagrapheIndent2"/>
        <w:spacing w:line="230" w:lineRule="exact"/>
        <w:jc w:val="both"/>
        <w:rPr>
          <w:color w:val="000000"/>
          <w:lang w:val="fr-FR"/>
        </w:rPr>
      </w:pPr>
      <w:r>
        <w:rPr>
          <w:color w:val="000000"/>
          <w:lang w:val="fr-FR"/>
        </w:rPr>
        <w:t xml:space="preserve">    •  La désignation de la pièce qui devra être la plus claire et la plus simple possible</w:t>
      </w:r>
    </w:p>
    <w:p w14:paraId="1F8973B4" w14:textId="41C0425A" w:rsidR="00E92071" w:rsidRDefault="00ED03F5">
      <w:pPr>
        <w:pStyle w:val="ParagrapheIndent2"/>
        <w:spacing w:line="230" w:lineRule="exact"/>
        <w:jc w:val="both"/>
        <w:rPr>
          <w:color w:val="000000"/>
          <w:lang w:val="fr-FR"/>
        </w:rPr>
      </w:pPr>
      <w:r>
        <w:rPr>
          <w:color w:val="000000"/>
          <w:lang w:val="fr-FR"/>
        </w:rPr>
        <w:t>Le nom des fichiers des pièces "importantes" sera précédé du _ (tiret du 8), ceci permettant de les faire figurer en début d'arborescence (Cf exemple). Ces pièces sont notamment :</w:t>
      </w:r>
    </w:p>
    <w:p w14:paraId="63E73F6A" w14:textId="77777777" w:rsidR="00E92071" w:rsidRDefault="00ED03F5">
      <w:pPr>
        <w:pStyle w:val="ParagrapheIndent2"/>
        <w:spacing w:line="230" w:lineRule="exact"/>
        <w:jc w:val="both"/>
        <w:rPr>
          <w:color w:val="000000"/>
          <w:lang w:val="fr-FR"/>
        </w:rPr>
      </w:pPr>
      <w:r>
        <w:rPr>
          <w:color w:val="000000"/>
          <w:lang w:val="fr-FR"/>
        </w:rPr>
        <w:t xml:space="preserve">    •  L’Acte d'engagement</w:t>
      </w:r>
    </w:p>
    <w:p w14:paraId="3978BB85" w14:textId="77777777" w:rsidR="00E92071" w:rsidRDefault="00ED03F5">
      <w:pPr>
        <w:pStyle w:val="ParagrapheIndent2"/>
        <w:spacing w:line="230" w:lineRule="exact"/>
        <w:jc w:val="both"/>
        <w:rPr>
          <w:color w:val="000000"/>
          <w:lang w:val="fr-FR"/>
        </w:rPr>
      </w:pPr>
      <w:r>
        <w:rPr>
          <w:color w:val="000000"/>
          <w:lang w:val="fr-FR"/>
        </w:rPr>
        <w:t xml:space="preserve">    •  Le CCAP et ses annexes</w:t>
      </w:r>
    </w:p>
    <w:p w14:paraId="67BEBA60" w14:textId="77777777" w:rsidR="00E92071" w:rsidRDefault="00ED03F5">
      <w:pPr>
        <w:pStyle w:val="ParagrapheIndent2"/>
        <w:spacing w:line="230" w:lineRule="exact"/>
        <w:jc w:val="both"/>
        <w:rPr>
          <w:color w:val="000000"/>
          <w:lang w:val="fr-FR"/>
        </w:rPr>
      </w:pPr>
      <w:r>
        <w:rPr>
          <w:color w:val="000000"/>
          <w:lang w:val="fr-FR"/>
        </w:rPr>
        <w:t xml:space="preserve">    •  Le CCTP et ses annexes</w:t>
      </w:r>
    </w:p>
    <w:p w14:paraId="1B00E5A5" w14:textId="77777777" w:rsidR="00E92071" w:rsidRDefault="00ED03F5">
      <w:pPr>
        <w:pStyle w:val="ParagrapheIndent2"/>
        <w:spacing w:line="230" w:lineRule="exact"/>
        <w:jc w:val="both"/>
        <w:rPr>
          <w:color w:val="000000"/>
          <w:lang w:val="fr-FR"/>
        </w:rPr>
      </w:pPr>
      <w:r>
        <w:rPr>
          <w:color w:val="000000"/>
          <w:lang w:val="fr-FR"/>
        </w:rPr>
        <w:t xml:space="preserve">    •  Le CDRF</w:t>
      </w:r>
    </w:p>
    <w:p w14:paraId="0C76AC95" w14:textId="77777777" w:rsidR="00E92071" w:rsidRDefault="00ED03F5">
      <w:pPr>
        <w:pStyle w:val="ParagrapheIndent2"/>
        <w:spacing w:line="230" w:lineRule="exact"/>
        <w:jc w:val="both"/>
        <w:rPr>
          <w:color w:val="000000"/>
          <w:lang w:val="fr-FR"/>
        </w:rPr>
      </w:pPr>
      <w:r>
        <w:rPr>
          <w:color w:val="000000"/>
          <w:lang w:val="fr-FR"/>
        </w:rPr>
        <w:t xml:space="preserve">    •  Le CDRT</w:t>
      </w:r>
    </w:p>
    <w:p w14:paraId="3FC7881A" w14:textId="77777777" w:rsidR="00E92071" w:rsidRDefault="00ED03F5">
      <w:pPr>
        <w:pStyle w:val="ParagrapheIndent2"/>
        <w:spacing w:line="230" w:lineRule="exact"/>
        <w:jc w:val="both"/>
        <w:rPr>
          <w:color w:val="000000"/>
          <w:lang w:val="fr-FR"/>
        </w:rPr>
      </w:pPr>
      <w:r>
        <w:rPr>
          <w:color w:val="000000"/>
          <w:lang w:val="fr-FR"/>
        </w:rPr>
        <w:t xml:space="preserve">    •  La délégation de pouvoir ou de signature</w:t>
      </w:r>
    </w:p>
    <w:p w14:paraId="64BD1B38" w14:textId="77777777" w:rsidR="00E92071" w:rsidRDefault="00ED03F5">
      <w:pPr>
        <w:pStyle w:val="ParagrapheIndent2"/>
        <w:spacing w:line="230" w:lineRule="exact"/>
        <w:jc w:val="both"/>
        <w:rPr>
          <w:color w:val="000000"/>
          <w:lang w:val="fr-FR"/>
        </w:rPr>
      </w:pPr>
      <w:r>
        <w:rPr>
          <w:color w:val="000000"/>
          <w:lang w:val="fr-FR"/>
        </w:rPr>
        <w:t xml:space="preserve">    •  Le DC1</w:t>
      </w:r>
    </w:p>
    <w:p w14:paraId="45CA2203" w14:textId="77777777" w:rsidR="00E92071" w:rsidRDefault="00ED03F5">
      <w:pPr>
        <w:pStyle w:val="ParagrapheIndent2"/>
        <w:spacing w:line="230" w:lineRule="exact"/>
        <w:jc w:val="both"/>
        <w:rPr>
          <w:color w:val="000000"/>
          <w:lang w:val="fr-FR"/>
        </w:rPr>
      </w:pPr>
      <w:r>
        <w:rPr>
          <w:color w:val="000000"/>
          <w:lang w:val="fr-FR"/>
        </w:rPr>
        <w:t xml:space="preserve">    •  Le DC2</w:t>
      </w:r>
    </w:p>
    <w:p w14:paraId="7687B1CA" w14:textId="77777777" w:rsidR="00E92071" w:rsidRDefault="00ED03F5">
      <w:pPr>
        <w:pStyle w:val="ParagrapheIndent2"/>
        <w:spacing w:line="230" w:lineRule="exact"/>
        <w:jc w:val="both"/>
        <w:rPr>
          <w:color w:val="000000"/>
          <w:lang w:val="fr-FR"/>
        </w:rPr>
      </w:pPr>
      <w:r>
        <w:rPr>
          <w:color w:val="000000"/>
          <w:lang w:val="fr-FR"/>
        </w:rPr>
        <w:t xml:space="preserve">    •  Le K Bis</w:t>
      </w:r>
    </w:p>
    <w:p w14:paraId="4EBC9761" w14:textId="77777777" w:rsidR="00E92071" w:rsidRDefault="00ED03F5">
      <w:pPr>
        <w:pStyle w:val="ParagrapheIndent2"/>
        <w:spacing w:line="230" w:lineRule="exact"/>
        <w:jc w:val="both"/>
        <w:rPr>
          <w:color w:val="000000"/>
          <w:lang w:val="fr-FR"/>
        </w:rPr>
      </w:pPr>
      <w:r>
        <w:rPr>
          <w:color w:val="000000"/>
          <w:lang w:val="fr-FR"/>
        </w:rPr>
        <w:t xml:space="preserve">    •  L’attestation de régularité des certificats fiscaux et sociaux</w:t>
      </w:r>
    </w:p>
    <w:p w14:paraId="34084DF7" w14:textId="77777777" w:rsidR="00E92071" w:rsidRDefault="00ED03F5">
      <w:pPr>
        <w:pStyle w:val="ParagrapheIndent2"/>
        <w:spacing w:line="230" w:lineRule="exact"/>
        <w:jc w:val="both"/>
        <w:rPr>
          <w:color w:val="000000"/>
          <w:lang w:val="fr-FR"/>
        </w:rPr>
      </w:pPr>
      <w:r>
        <w:rPr>
          <w:color w:val="000000"/>
          <w:lang w:val="fr-FR"/>
        </w:rPr>
        <w:t xml:space="preserve">    •  Le RIB</w:t>
      </w:r>
    </w:p>
    <w:p w14:paraId="3DA3BB85" w14:textId="77777777" w:rsidR="00E92071" w:rsidRDefault="00E92071">
      <w:pPr>
        <w:pStyle w:val="ParagrapheIndent2"/>
        <w:spacing w:line="230" w:lineRule="exact"/>
        <w:jc w:val="both"/>
        <w:rPr>
          <w:color w:val="000000"/>
          <w:lang w:val="fr-FR"/>
        </w:rPr>
      </w:pPr>
    </w:p>
    <w:p w14:paraId="20847CFB" w14:textId="07BE59C1" w:rsidR="00E92071" w:rsidRDefault="00ED03F5">
      <w:pPr>
        <w:pStyle w:val="ParagrapheIndent2"/>
        <w:spacing w:line="230" w:lineRule="exact"/>
        <w:jc w:val="both"/>
        <w:rPr>
          <w:color w:val="000000"/>
          <w:lang w:val="fr-FR"/>
        </w:rPr>
      </w:pPr>
      <w:r>
        <w:rPr>
          <w:color w:val="000000"/>
          <w:lang w:val="fr-FR"/>
        </w:rPr>
        <w:t>Exemple pour le dossier relatif aux pièces de candidature :</w:t>
      </w:r>
    </w:p>
    <w:p w14:paraId="15BB6342" w14:textId="77777777" w:rsidR="00E92071" w:rsidRDefault="00ED03F5">
      <w:pPr>
        <w:pStyle w:val="ParagrapheIndent2"/>
        <w:spacing w:line="230" w:lineRule="exact"/>
        <w:jc w:val="both"/>
        <w:rPr>
          <w:color w:val="000000"/>
          <w:lang w:val="fr-FR"/>
        </w:rPr>
      </w:pPr>
      <w:r>
        <w:rPr>
          <w:color w:val="000000"/>
          <w:lang w:val="fr-FR"/>
        </w:rPr>
        <w:t xml:space="preserve">    •  Nom_DC1</w:t>
      </w:r>
    </w:p>
    <w:p w14:paraId="50DB85AF" w14:textId="77777777" w:rsidR="00E92071" w:rsidRDefault="00ED03F5">
      <w:pPr>
        <w:pStyle w:val="ParagrapheIndent2"/>
        <w:spacing w:line="230" w:lineRule="exact"/>
        <w:jc w:val="both"/>
        <w:rPr>
          <w:color w:val="000000"/>
          <w:lang w:val="fr-FR"/>
        </w:rPr>
      </w:pPr>
      <w:r>
        <w:rPr>
          <w:color w:val="000000"/>
          <w:lang w:val="fr-FR"/>
        </w:rPr>
        <w:t xml:space="preserve">    •  Nom_DC2</w:t>
      </w:r>
    </w:p>
    <w:p w14:paraId="10A478F2" w14:textId="77777777" w:rsidR="00E92071" w:rsidRDefault="00ED03F5">
      <w:pPr>
        <w:pStyle w:val="ParagrapheIndent2"/>
        <w:spacing w:after="240" w:line="230" w:lineRule="exact"/>
        <w:jc w:val="both"/>
        <w:rPr>
          <w:color w:val="000000"/>
          <w:lang w:val="fr-FR"/>
        </w:rPr>
      </w:pPr>
      <w:r>
        <w:rPr>
          <w:color w:val="000000"/>
          <w:lang w:val="fr-FR"/>
        </w:rPr>
        <w:t xml:space="preserve">    •  </w:t>
      </w:r>
      <w:proofErr w:type="spellStart"/>
      <w:r>
        <w:rPr>
          <w:color w:val="000000"/>
          <w:lang w:val="fr-FR"/>
        </w:rPr>
        <w:t>Nom_Effectifs</w:t>
      </w:r>
      <w:proofErr w:type="spellEnd"/>
    </w:p>
    <w:p w14:paraId="10C0A4BF" w14:textId="77777777" w:rsidR="00E92071" w:rsidRDefault="00ED03F5">
      <w:pPr>
        <w:pStyle w:val="ParagrapheIndent2"/>
        <w:spacing w:after="240"/>
        <w:jc w:val="both"/>
        <w:rPr>
          <w:color w:val="000000"/>
          <w:lang w:val="fr-FR"/>
        </w:rPr>
      </w:pPr>
      <w:r>
        <w:rPr>
          <w:color w:val="000000"/>
          <w:lang w:val="fr-FR"/>
        </w:rPr>
        <w:t>La signature électronique des documents n'est pas exigée dans le cadre de cette consultation.</w:t>
      </w:r>
    </w:p>
    <w:p w14:paraId="497CFC24" w14:textId="77777777" w:rsidR="00E92071" w:rsidRDefault="00ED03F5">
      <w:pPr>
        <w:pStyle w:val="ParagrapheIndent2"/>
        <w:spacing w:after="240"/>
        <w:jc w:val="both"/>
        <w:rPr>
          <w:color w:val="000000"/>
          <w:lang w:val="fr-FR"/>
        </w:rPr>
      </w:pPr>
      <w:r>
        <w:rPr>
          <w:color w:val="000000"/>
          <w:lang w:val="fr-FR"/>
        </w:rPr>
        <w:t>La signature électronique du contrat par l'attributaire n'est pas exigée dans le cadre de cette consultation.</w:t>
      </w:r>
    </w:p>
    <w:p w14:paraId="5AE1D93A" w14:textId="77777777" w:rsidR="00E92071" w:rsidRDefault="00ED03F5">
      <w:pPr>
        <w:pStyle w:val="ParagrapheIndent2"/>
        <w:spacing w:after="240" w:line="230"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25577258" w14:textId="77777777" w:rsidR="00E92071" w:rsidRDefault="00ED03F5">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E92071" w14:paraId="66F1178E" w14:textId="77777777" w:rsidTr="009F09EC">
        <w:trPr>
          <w:trHeight w:val="325"/>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E92071" w14:paraId="6C6F4FB1" w14:textId="77777777">
              <w:trPr>
                <w:trHeight w:val="40"/>
              </w:trPr>
              <w:tc>
                <w:tcPr>
                  <w:tcW w:w="400" w:type="dxa"/>
                  <w:tcMar>
                    <w:top w:w="0" w:type="dxa"/>
                    <w:left w:w="0" w:type="dxa"/>
                    <w:bottom w:w="0" w:type="dxa"/>
                    <w:right w:w="0" w:type="dxa"/>
                  </w:tcMar>
                </w:tcPr>
                <w:p w14:paraId="26CA5F81" w14:textId="77777777" w:rsidR="00E92071" w:rsidRDefault="00E92071">
                  <w:pPr>
                    <w:rPr>
                      <w:sz w:val="2"/>
                    </w:rPr>
                  </w:pPr>
                </w:p>
              </w:tc>
              <w:tc>
                <w:tcPr>
                  <w:tcW w:w="300" w:type="dxa"/>
                  <w:tcMar>
                    <w:top w:w="0" w:type="dxa"/>
                    <w:left w:w="0" w:type="dxa"/>
                    <w:bottom w:w="0" w:type="dxa"/>
                    <w:right w:w="0" w:type="dxa"/>
                  </w:tcMar>
                </w:tcPr>
                <w:p w14:paraId="3CBEA0EB" w14:textId="77777777" w:rsidR="00E92071" w:rsidRDefault="00E92071">
                  <w:pPr>
                    <w:rPr>
                      <w:sz w:val="2"/>
                    </w:rPr>
                  </w:pPr>
                </w:p>
              </w:tc>
              <w:tc>
                <w:tcPr>
                  <w:tcW w:w="7300" w:type="dxa"/>
                  <w:vMerge w:val="restart"/>
                  <w:tcMar>
                    <w:top w:w="0" w:type="dxa"/>
                    <w:left w:w="0" w:type="dxa"/>
                    <w:bottom w:w="0" w:type="dxa"/>
                    <w:right w:w="0" w:type="dxa"/>
                  </w:tcMar>
                  <w:vAlign w:val="center"/>
                </w:tcPr>
                <w:p w14:paraId="78303507" w14:textId="77777777" w:rsidR="00E92071" w:rsidRDefault="00ED03F5">
                  <w:pPr>
                    <w:jc w:val="both"/>
                    <w:rPr>
                      <w:rFonts w:ascii="Arial" w:eastAsia="Arial" w:hAnsi="Arial" w:cs="Arial"/>
                      <w:b/>
                      <w:color w:val="000000"/>
                      <w:sz w:val="22"/>
                      <w:lang w:val="fr-FR"/>
                    </w:rPr>
                  </w:pPr>
                  <w:r>
                    <w:rPr>
                      <w:rFonts w:ascii="Arial" w:eastAsia="Arial" w:hAnsi="Arial" w:cs="Arial"/>
                      <w:b/>
                      <w:color w:val="000000"/>
                      <w:sz w:val="22"/>
                      <w:lang w:val="fr-FR"/>
                    </w:rPr>
                    <w:t>Pensez à anticiper votre dépôt plusieurs heures avant l'heure limite</w:t>
                  </w:r>
                </w:p>
              </w:tc>
            </w:tr>
            <w:tr w:rsidR="00E92071" w14:paraId="0CC33A52" w14:textId="77777777">
              <w:trPr>
                <w:trHeight w:val="385"/>
              </w:trPr>
              <w:tc>
                <w:tcPr>
                  <w:tcW w:w="400" w:type="dxa"/>
                  <w:tcMar>
                    <w:top w:w="0" w:type="dxa"/>
                    <w:left w:w="0" w:type="dxa"/>
                    <w:bottom w:w="0" w:type="dxa"/>
                    <w:right w:w="0" w:type="dxa"/>
                  </w:tcMar>
                </w:tcPr>
                <w:p w14:paraId="055126C6" w14:textId="2803BC6B" w:rsidR="00E92071" w:rsidRDefault="009F09EC">
                  <w:pPr>
                    <w:rPr>
                      <w:sz w:val="2"/>
                    </w:rPr>
                  </w:pPr>
                  <w:r>
                    <w:rPr>
                      <w:noProof/>
                      <w:lang w:val="fr-FR" w:eastAsia="fr-FR"/>
                    </w:rPr>
                    <w:drawing>
                      <wp:inline distT="0" distB="0" distL="0" distR="0" wp14:anchorId="66434023" wp14:editId="3F4A7F55">
                        <wp:extent cx="257175" cy="257175"/>
                        <wp:effectExtent l="0" t="0" r="0" b="0"/>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15493BF2" w14:textId="77777777" w:rsidR="00E92071" w:rsidRDefault="00E92071">
                  <w:pPr>
                    <w:rPr>
                      <w:sz w:val="2"/>
                    </w:rPr>
                  </w:pPr>
                </w:p>
              </w:tc>
              <w:tc>
                <w:tcPr>
                  <w:tcW w:w="7300" w:type="dxa"/>
                  <w:vMerge/>
                  <w:tcMar>
                    <w:top w:w="0" w:type="dxa"/>
                    <w:left w:w="0" w:type="dxa"/>
                    <w:bottom w:w="0" w:type="dxa"/>
                    <w:right w:w="0" w:type="dxa"/>
                  </w:tcMar>
                </w:tcPr>
                <w:p w14:paraId="358D675D" w14:textId="77777777" w:rsidR="00E92071" w:rsidRDefault="00E92071"/>
              </w:tc>
            </w:tr>
            <w:tr w:rsidR="00E92071" w14:paraId="719E955D" w14:textId="77777777">
              <w:trPr>
                <w:trHeight w:val="45"/>
              </w:trPr>
              <w:tc>
                <w:tcPr>
                  <w:tcW w:w="400" w:type="dxa"/>
                  <w:tcMar>
                    <w:top w:w="0" w:type="dxa"/>
                    <w:left w:w="0" w:type="dxa"/>
                    <w:bottom w:w="0" w:type="dxa"/>
                    <w:right w:w="0" w:type="dxa"/>
                  </w:tcMar>
                </w:tcPr>
                <w:p w14:paraId="38A125F8" w14:textId="77777777" w:rsidR="00E92071" w:rsidRDefault="00E92071">
                  <w:pPr>
                    <w:rPr>
                      <w:sz w:val="2"/>
                    </w:rPr>
                  </w:pPr>
                </w:p>
              </w:tc>
              <w:tc>
                <w:tcPr>
                  <w:tcW w:w="300" w:type="dxa"/>
                  <w:tcMar>
                    <w:top w:w="0" w:type="dxa"/>
                    <w:left w:w="0" w:type="dxa"/>
                    <w:bottom w:w="0" w:type="dxa"/>
                    <w:right w:w="0" w:type="dxa"/>
                  </w:tcMar>
                </w:tcPr>
                <w:p w14:paraId="193A6E31" w14:textId="77777777" w:rsidR="00E92071" w:rsidRDefault="00E92071">
                  <w:pPr>
                    <w:rPr>
                      <w:sz w:val="2"/>
                    </w:rPr>
                  </w:pPr>
                </w:p>
              </w:tc>
              <w:tc>
                <w:tcPr>
                  <w:tcW w:w="7300" w:type="dxa"/>
                  <w:vMerge/>
                  <w:tcMar>
                    <w:top w:w="0" w:type="dxa"/>
                    <w:left w:w="0" w:type="dxa"/>
                    <w:bottom w:w="0" w:type="dxa"/>
                    <w:right w:w="0" w:type="dxa"/>
                  </w:tcMar>
                </w:tcPr>
                <w:p w14:paraId="71A21222" w14:textId="77777777" w:rsidR="00E92071" w:rsidRDefault="00E92071"/>
              </w:tc>
            </w:tr>
          </w:tbl>
          <w:p w14:paraId="6BD50A17" w14:textId="77777777" w:rsidR="00E92071" w:rsidRDefault="00E92071">
            <w:pPr>
              <w:rPr>
                <w:sz w:val="2"/>
              </w:rPr>
            </w:pPr>
          </w:p>
        </w:tc>
      </w:tr>
    </w:tbl>
    <w:p w14:paraId="4A217E86" w14:textId="77777777" w:rsidR="00E92071" w:rsidRDefault="00ED03F5">
      <w:pPr>
        <w:spacing w:line="240" w:lineRule="exact"/>
      </w:pPr>
      <w:r>
        <w:t xml:space="preserve"> </w:t>
      </w:r>
    </w:p>
    <w:p w14:paraId="01FFAFA7" w14:textId="77777777" w:rsidR="00E92071" w:rsidRDefault="00ED03F5">
      <w:pPr>
        <w:pStyle w:val="Titre2"/>
        <w:ind w:left="280"/>
        <w:jc w:val="both"/>
        <w:rPr>
          <w:rFonts w:eastAsia="Arial"/>
          <w:i w:val="0"/>
          <w:color w:val="000000"/>
          <w:sz w:val="24"/>
          <w:lang w:val="fr-FR"/>
        </w:rPr>
      </w:pPr>
      <w:bookmarkStart w:id="38" w:name="ArtL2_RC-2-A7.5"/>
      <w:bookmarkStart w:id="39" w:name="_Toc172038684"/>
      <w:bookmarkEnd w:id="38"/>
      <w:r>
        <w:rPr>
          <w:rFonts w:eastAsia="Arial"/>
          <w:i w:val="0"/>
          <w:color w:val="000000"/>
          <w:sz w:val="24"/>
          <w:lang w:val="fr-FR"/>
        </w:rPr>
        <w:t>6.2 - Transmission sous support papier</w:t>
      </w:r>
      <w:bookmarkEnd w:id="39"/>
    </w:p>
    <w:p w14:paraId="64D6A253" w14:textId="6D1DF1F3" w:rsidR="00ED03F5" w:rsidRDefault="00ED03F5" w:rsidP="00D45D34">
      <w:pPr>
        <w:pStyle w:val="ParagrapheIndent2"/>
        <w:spacing w:after="240" w:line="230"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E0E5569" w14:textId="77777777" w:rsidR="00062C54" w:rsidRPr="00062C54" w:rsidRDefault="00062C54" w:rsidP="00062C54">
      <w:pPr>
        <w:rPr>
          <w:lang w:val="fr-FR"/>
        </w:rPr>
      </w:pPr>
    </w:p>
    <w:p w14:paraId="78399768" w14:textId="77777777" w:rsidR="00E92071" w:rsidRDefault="00ED03F5">
      <w:pPr>
        <w:pStyle w:val="Titre1"/>
        <w:shd w:val="clear" w:color="00899B" w:fill="00899B"/>
        <w:rPr>
          <w:rFonts w:eastAsia="Arial"/>
          <w:color w:val="FFFFFF"/>
          <w:sz w:val="28"/>
          <w:lang w:val="fr-FR"/>
        </w:rPr>
      </w:pPr>
      <w:bookmarkStart w:id="40" w:name="_Toc172038685"/>
      <w:r>
        <w:rPr>
          <w:rFonts w:eastAsia="Arial"/>
          <w:color w:val="FFFFFF"/>
          <w:sz w:val="28"/>
          <w:lang w:val="fr-FR"/>
        </w:rPr>
        <w:lastRenderedPageBreak/>
        <w:t>7 - Examen des candidatures et des offres</w:t>
      </w:r>
      <w:bookmarkEnd w:id="40"/>
    </w:p>
    <w:p w14:paraId="54726405" w14:textId="77777777" w:rsidR="00E92071" w:rsidRDefault="00ED03F5">
      <w:pPr>
        <w:spacing w:line="60" w:lineRule="exact"/>
        <w:rPr>
          <w:sz w:val="6"/>
        </w:rPr>
      </w:pPr>
      <w:r>
        <w:t xml:space="preserve"> </w:t>
      </w:r>
    </w:p>
    <w:p w14:paraId="4373FBBE" w14:textId="77777777" w:rsidR="00E92071" w:rsidRDefault="00ED03F5">
      <w:pPr>
        <w:pStyle w:val="Titre2"/>
        <w:ind w:left="280"/>
        <w:jc w:val="both"/>
        <w:rPr>
          <w:rFonts w:eastAsia="Arial"/>
          <w:i w:val="0"/>
          <w:color w:val="000000"/>
          <w:sz w:val="24"/>
          <w:lang w:val="fr-FR"/>
        </w:rPr>
      </w:pPr>
      <w:bookmarkStart w:id="41" w:name="ArtL2_RC-2-A9.1"/>
      <w:bookmarkStart w:id="42" w:name="_Toc172038686"/>
      <w:bookmarkEnd w:id="41"/>
      <w:r>
        <w:rPr>
          <w:rFonts w:eastAsia="Arial"/>
          <w:i w:val="0"/>
          <w:color w:val="000000"/>
          <w:sz w:val="24"/>
          <w:lang w:val="fr-FR"/>
        </w:rPr>
        <w:t>7.1 - Sélection des candidatures</w:t>
      </w:r>
      <w:bookmarkEnd w:id="42"/>
    </w:p>
    <w:p w14:paraId="538D7F64" w14:textId="77777777" w:rsidR="00E92071" w:rsidRDefault="00ED03F5">
      <w:pPr>
        <w:pStyle w:val="ParagrapheIndent2"/>
        <w:spacing w:after="240" w:line="230"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8 jours.</w:t>
      </w:r>
    </w:p>
    <w:p w14:paraId="765CF139" w14:textId="77777777" w:rsidR="00E92071" w:rsidRDefault="00ED03F5">
      <w:pPr>
        <w:pStyle w:val="ParagrapheIndent2"/>
        <w:spacing w:after="240" w:line="230"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669F0600" w14:textId="77777777" w:rsidR="00E92071" w:rsidRDefault="00ED03F5">
      <w:pPr>
        <w:pStyle w:val="Titre2"/>
        <w:ind w:left="280"/>
        <w:jc w:val="both"/>
        <w:rPr>
          <w:rFonts w:eastAsia="Arial"/>
          <w:i w:val="0"/>
          <w:color w:val="000000"/>
          <w:sz w:val="24"/>
          <w:lang w:val="fr-FR"/>
        </w:rPr>
      </w:pPr>
      <w:bookmarkStart w:id="43" w:name="ArtL2_RC-2-A9.3"/>
      <w:bookmarkStart w:id="44" w:name="_Toc172038687"/>
      <w:bookmarkEnd w:id="43"/>
      <w:r>
        <w:rPr>
          <w:rFonts w:eastAsia="Arial"/>
          <w:i w:val="0"/>
          <w:color w:val="000000"/>
          <w:sz w:val="24"/>
          <w:lang w:val="fr-FR"/>
        </w:rPr>
        <w:t>7.2 - Attribution des accords-cadres</w:t>
      </w:r>
      <w:bookmarkEnd w:id="44"/>
    </w:p>
    <w:p w14:paraId="7DB61639" w14:textId="77777777" w:rsidR="00E92071" w:rsidRDefault="00ED03F5">
      <w:pPr>
        <w:pStyle w:val="ParagrapheIndent2"/>
        <w:spacing w:line="230"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4D7F7BF2" w14:textId="77777777" w:rsidR="00E92071" w:rsidRDefault="00E92071">
      <w:pPr>
        <w:pStyle w:val="ParagrapheIndent2"/>
        <w:spacing w:line="230" w:lineRule="exact"/>
        <w:jc w:val="both"/>
        <w:rPr>
          <w:color w:val="000000"/>
          <w:lang w:val="fr-FR"/>
        </w:rPr>
      </w:pPr>
    </w:p>
    <w:p w14:paraId="2EC2DAD7" w14:textId="77777777" w:rsidR="00E92071" w:rsidRDefault="00ED03F5">
      <w:pPr>
        <w:pStyle w:val="ParagrapheIndent2"/>
        <w:spacing w:after="240" w:line="230"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0452417A" w14:textId="77777777" w:rsidR="00E92071" w:rsidRDefault="00ED03F5">
      <w:pPr>
        <w:pStyle w:val="ParagrapheIndent2"/>
        <w:spacing w:line="230" w:lineRule="exact"/>
        <w:jc w:val="both"/>
        <w:rPr>
          <w:color w:val="000000"/>
          <w:lang w:val="fr-FR"/>
        </w:rPr>
      </w:pPr>
      <w:r>
        <w:rPr>
          <w:color w:val="000000"/>
          <w:lang w:val="fr-FR"/>
        </w:rPr>
        <w:t>Les critères retenus pour le jugement des offres sont pondérés de la manière suivante :</w:t>
      </w:r>
    </w:p>
    <w:p w14:paraId="462DE186" w14:textId="77777777" w:rsidR="00E92071" w:rsidRDefault="00E92071">
      <w:pPr>
        <w:pStyle w:val="ParagrapheIndent2"/>
        <w:spacing w:line="230" w:lineRule="exact"/>
        <w:jc w:val="both"/>
        <w:rPr>
          <w:color w:val="000000"/>
          <w:lang w:val="fr-FR"/>
        </w:rPr>
      </w:pPr>
    </w:p>
    <w:p w14:paraId="1C7D48A3" w14:textId="52B58C1E" w:rsidR="00E92071" w:rsidRDefault="00ED03F5">
      <w:pPr>
        <w:spacing w:line="230" w:lineRule="exact"/>
        <w:ind w:right="1020"/>
        <w:jc w:val="both"/>
        <w:rPr>
          <w:rFonts w:ascii="Arial" w:eastAsia="Arial" w:hAnsi="Arial" w:cs="Arial"/>
          <w:color w:val="000000"/>
          <w:sz w:val="20"/>
          <w:lang w:val="fr-FR"/>
        </w:rPr>
      </w:pPr>
      <w:r>
        <w:rPr>
          <w:rFonts w:ascii="Arial" w:eastAsia="Arial" w:hAnsi="Arial" w:cs="Arial"/>
          <w:color w:val="000000"/>
          <w:sz w:val="20"/>
          <w:lang w:val="fr-FR"/>
        </w:rPr>
        <w:t>Pour tous les lots</w:t>
      </w:r>
    </w:p>
    <w:tbl>
      <w:tblPr>
        <w:tblW w:w="0" w:type="auto"/>
        <w:tblLayout w:type="fixed"/>
        <w:tblLook w:val="04A0" w:firstRow="1" w:lastRow="0" w:firstColumn="1" w:lastColumn="0" w:noHBand="0" w:noVBand="1"/>
      </w:tblPr>
      <w:tblGrid>
        <w:gridCol w:w="7800"/>
        <w:gridCol w:w="1800"/>
      </w:tblGrid>
      <w:tr w:rsidR="00E92071" w14:paraId="361D85C8"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586218"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B7F422" w14:textId="77777777" w:rsidR="00E92071" w:rsidRDefault="00ED03F5">
            <w:pPr>
              <w:spacing w:before="40"/>
              <w:jc w:val="center"/>
              <w:rPr>
                <w:rFonts w:ascii="Arial" w:eastAsia="Arial" w:hAnsi="Arial" w:cs="Arial"/>
                <w:color w:val="000000"/>
                <w:sz w:val="20"/>
                <w:lang w:val="fr-FR"/>
              </w:rPr>
            </w:pPr>
            <w:r>
              <w:rPr>
                <w:rFonts w:ascii="Arial" w:eastAsia="Arial" w:hAnsi="Arial" w:cs="Arial"/>
                <w:color w:val="000000"/>
                <w:sz w:val="20"/>
                <w:lang w:val="fr-FR"/>
              </w:rPr>
              <w:t>Pondération</w:t>
            </w:r>
          </w:p>
        </w:tc>
      </w:tr>
      <w:tr w:rsidR="00E92071" w:rsidRPr="00D45D34" w14:paraId="4631D62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223CC" w14:textId="77777777" w:rsidR="00E92071" w:rsidRPr="00D45D34" w:rsidRDefault="00ED03F5">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4104A" w14:textId="77777777" w:rsidR="00E92071" w:rsidRPr="00D45D34" w:rsidRDefault="00ED03F5">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56.0 %</w:t>
            </w:r>
          </w:p>
        </w:tc>
      </w:tr>
      <w:tr w:rsidR="00E92071" w:rsidRPr="00D45D34" w14:paraId="47732135"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165E5" w14:textId="77777777"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 xml:space="preserve">1.1-Prestation en obligation de résultats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DEBFDB" w14:textId="77777777" w:rsidR="00E92071" w:rsidRPr="00D45D34" w:rsidRDefault="00ED03F5">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35.0 %</w:t>
            </w:r>
          </w:p>
        </w:tc>
      </w:tr>
      <w:tr w:rsidR="00E92071" w:rsidRPr="00D45D34" w14:paraId="68A61FC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CDBBBB" w14:textId="77777777"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1.2-Prestation en obligation de moyen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7C7BB" w14:textId="77777777" w:rsidR="00E92071" w:rsidRPr="00D45D34" w:rsidRDefault="00ED03F5">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14.0 %</w:t>
            </w:r>
          </w:p>
        </w:tc>
      </w:tr>
      <w:tr w:rsidR="00E92071" w:rsidRPr="00D45D34" w14:paraId="5736B3A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1D329D" w14:textId="77777777"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1.3-Prestations complémentaires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2B8269" w14:textId="77777777" w:rsidR="00E92071" w:rsidRPr="00D45D34" w:rsidRDefault="00ED03F5">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7.0 %</w:t>
            </w:r>
          </w:p>
        </w:tc>
      </w:tr>
      <w:tr w:rsidR="00E92071" w:rsidRPr="00D45D34" w14:paraId="3AC1BEE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97391A" w14:textId="77777777" w:rsidR="00E92071" w:rsidRPr="00D45D34" w:rsidRDefault="00ED03F5">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2-Moyens humains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68B11" w14:textId="48CE8022" w:rsidR="00E92071" w:rsidRPr="00D45D34" w:rsidRDefault="00ED03F5">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2</w:t>
            </w:r>
            <w:r w:rsidR="0057797F" w:rsidRPr="00D45D34">
              <w:rPr>
                <w:rFonts w:ascii="Arial" w:eastAsia="Arial" w:hAnsi="Arial" w:cs="Arial"/>
                <w:color w:val="000000"/>
                <w:sz w:val="20"/>
                <w:lang w:val="fr-FR"/>
              </w:rPr>
              <w:t>0</w:t>
            </w:r>
            <w:r w:rsidRPr="00D45D34">
              <w:rPr>
                <w:rFonts w:ascii="Arial" w:eastAsia="Arial" w:hAnsi="Arial" w:cs="Arial"/>
                <w:color w:val="000000"/>
                <w:sz w:val="20"/>
                <w:lang w:val="fr-FR"/>
              </w:rPr>
              <w:t>.0 %</w:t>
            </w:r>
          </w:p>
        </w:tc>
      </w:tr>
      <w:tr w:rsidR="00E92071" w:rsidRPr="00D45D34" w14:paraId="5A725D78" w14:textId="77777777">
        <w:trPr>
          <w:trHeight w:val="382"/>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47DF4" w14:textId="77777777" w:rsidR="00E92071" w:rsidRPr="00D45D34" w:rsidRDefault="00ED03F5">
            <w:pPr>
              <w:spacing w:line="230" w:lineRule="exact"/>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2.1-Nombre de cadre de terrain sur site (2%) et le nombre d'heure d'encadrement prestée (5%)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0C6AB" w14:textId="77777777" w:rsidR="00E92071" w:rsidRPr="00D45D34" w:rsidRDefault="00ED03F5">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7.0 %</w:t>
            </w:r>
          </w:p>
        </w:tc>
      </w:tr>
      <w:tr w:rsidR="00E92071" w:rsidRPr="00D45D34" w14:paraId="65A79717"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8AC24" w14:textId="2A581417"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2.2-Nombre d'agents (2%) et nombre d'heure prestée (</w:t>
            </w:r>
            <w:r w:rsidR="009058CA">
              <w:rPr>
                <w:rFonts w:ascii="Arial" w:eastAsia="Arial" w:hAnsi="Arial" w:cs="Arial"/>
                <w:i/>
                <w:color w:val="000000"/>
                <w:sz w:val="20"/>
                <w:lang w:val="fr-FR"/>
              </w:rPr>
              <w:t>3</w:t>
            </w:r>
            <w:r w:rsidRPr="00D45D34">
              <w:rPr>
                <w:rFonts w:ascii="Arial" w:eastAsia="Arial" w:hAnsi="Arial" w:cs="Arial"/>
                <w:i/>
                <w:color w:val="000000"/>
                <w:sz w:val="20"/>
                <w:lang w:val="fr-FR"/>
              </w:rPr>
              <w: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0E254" w14:textId="09A748B5" w:rsidR="00E92071" w:rsidRPr="00D45D34" w:rsidRDefault="009058CA">
            <w:pPr>
              <w:spacing w:before="80" w:after="20"/>
              <w:ind w:left="80" w:right="80"/>
              <w:jc w:val="right"/>
              <w:rPr>
                <w:rFonts w:ascii="Arial" w:eastAsia="Arial" w:hAnsi="Arial" w:cs="Arial"/>
                <w:i/>
                <w:color w:val="000000"/>
                <w:sz w:val="20"/>
                <w:lang w:val="fr-FR"/>
              </w:rPr>
            </w:pPr>
            <w:r>
              <w:rPr>
                <w:rFonts w:ascii="Arial" w:eastAsia="Arial" w:hAnsi="Arial" w:cs="Arial"/>
                <w:i/>
                <w:color w:val="000000"/>
                <w:sz w:val="20"/>
                <w:lang w:val="fr-FR"/>
              </w:rPr>
              <w:t>5</w:t>
            </w:r>
            <w:r w:rsidR="00ED03F5" w:rsidRPr="00D45D34">
              <w:rPr>
                <w:rFonts w:ascii="Arial" w:eastAsia="Arial" w:hAnsi="Arial" w:cs="Arial"/>
                <w:i/>
                <w:color w:val="000000"/>
                <w:sz w:val="20"/>
                <w:lang w:val="fr-FR"/>
              </w:rPr>
              <w:t>.0 %</w:t>
            </w:r>
          </w:p>
        </w:tc>
      </w:tr>
      <w:tr w:rsidR="00E92071" w:rsidRPr="00D45D34" w14:paraId="343849D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C40BE" w14:textId="77777777"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2.3-Planning d'organisation du travail</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2CAEBD" w14:textId="38E29CD8" w:rsidR="00E92071" w:rsidRPr="00D45D34" w:rsidRDefault="0057797F">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4</w:t>
            </w:r>
            <w:r w:rsidR="00ED03F5" w:rsidRPr="00D45D34">
              <w:rPr>
                <w:rFonts w:ascii="Arial" w:eastAsia="Arial" w:hAnsi="Arial" w:cs="Arial"/>
                <w:i/>
                <w:color w:val="000000"/>
                <w:sz w:val="20"/>
                <w:lang w:val="fr-FR"/>
              </w:rPr>
              <w:t>.0 %</w:t>
            </w:r>
          </w:p>
        </w:tc>
      </w:tr>
      <w:tr w:rsidR="00E92071" w:rsidRPr="00D45D34" w14:paraId="5AA8156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5E4B8" w14:textId="0BB7DED5"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2.4-Plan de formation (2%) et contenu de la formation (</w:t>
            </w:r>
            <w:r w:rsidR="0057797F" w:rsidRPr="00D45D34">
              <w:rPr>
                <w:rFonts w:ascii="Arial" w:eastAsia="Arial" w:hAnsi="Arial" w:cs="Arial"/>
                <w:i/>
                <w:color w:val="000000"/>
                <w:sz w:val="20"/>
                <w:lang w:val="fr-FR"/>
              </w:rPr>
              <w:t>2</w:t>
            </w:r>
            <w:r w:rsidRPr="00D45D34">
              <w:rPr>
                <w:rFonts w:ascii="Arial" w:eastAsia="Arial" w:hAnsi="Arial" w:cs="Arial"/>
                <w:i/>
                <w:color w:val="000000"/>
                <w:sz w:val="20"/>
                <w:lang w:val="fr-FR"/>
              </w:rPr>
              <w:t xml:space="preserv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D44D59" w14:textId="2E45754B" w:rsidR="00E92071" w:rsidRPr="00D45D34" w:rsidRDefault="0057797F">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4</w:t>
            </w:r>
            <w:r w:rsidR="00ED03F5" w:rsidRPr="00D45D34">
              <w:rPr>
                <w:rFonts w:ascii="Arial" w:eastAsia="Arial" w:hAnsi="Arial" w:cs="Arial"/>
                <w:i/>
                <w:color w:val="000000"/>
                <w:sz w:val="20"/>
                <w:lang w:val="fr-FR"/>
              </w:rPr>
              <w:t>.0 %</w:t>
            </w:r>
          </w:p>
        </w:tc>
      </w:tr>
      <w:tr w:rsidR="00E92071" w:rsidRPr="00D45D34" w14:paraId="1431B40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970CB" w14:textId="77777777" w:rsidR="00E92071" w:rsidRPr="00D45D34" w:rsidRDefault="00ED03F5">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3-Moyens techniques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79294A" w14:textId="3B4C9AC6" w:rsidR="00E92071" w:rsidRPr="00D45D34" w:rsidRDefault="00ED03F5">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2</w:t>
            </w:r>
            <w:r w:rsidR="0057797F" w:rsidRPr="00D45D34">
              <w:rPr>
                <w:rFonts w:ascii="Arial" w:eastAsia="Arial" w:hAnsi="Arial" w:cs="Arial"/>
                <w:color w:val="000000"/>
                <w:sz w:val="20"/>
                <w:lang w:val="fr-FR"/>
              </w:rPr>
              <w:t>0</w:t>
            </w:r>
            <w:r w:rsidRPr="00D45D34">
              <w:rPr>
                <w:rFonts w:ascii="Arial" w:eastAsia="Arial" w:hAnsi="Arial" w:cs="Arial"/>
                <w:color w:val="000000"/>
                <w:sz w:val="20"/>
                <w:lang w:val="fr-FR"/>
              </w:rPr>
              <w:t>.0 %</w:t>
            </w:r>
          </w:p>
        </w:tc>
      </w:tr>
      <w:tr w:rsidR="00E92071" w:rsidRPr="00D45D34" w14:paraId="3174F4F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D36613" w14:textId="24B9BD68"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3.1-Adéquation en nombre (</w:t>
            </w:r>
            <w:r w:rsidR="0057797F" w:rsidRPr="00D45D34">
              <w:rPr>
                <w:rFonts w:ascii="Arial" w:eastAsia="Arial" w:hAnsi="Arial" w:cs="Arial"/>
                <w:i/>
                <w:color w:val="000000"/>
                <w:sz w:val="20"/>
                <w:lang w:val="fr-FR"/>
              </w:rPr>
              <w:t>2</w:t>
            </w:r>
            <w:r w:rsidRPr="00D45D34">
              <w:rPr>
                <w:rFonts w:ascii="Arial" w:eastAsia="Arial" w:hAnsi="Arial" w:cs="Arial"/>
                <w:i/>
                <w:color w:val="000000"/>
                <w:sz w:val="20"/>
                <w:lang w:val="fr-FR"/>
              </w:rPr>
              <w:t>%) et qualité (3%) des moyens matériels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FCD55" w14:textId="49269549" w:rsidR="00E92071" w:rsidRPr="00D45D34" w:rsidRDefault="0057797F">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5</w:t>
            </w:r>
            <w:r w:rsidR="00ED03F5" w:rsidRPr="00D45D34">
              <w:rPr>
                <w:rFonts w:ascii="Arial" w:eastAsia="Arial" w:hAnsi="Arial" w:cs="Arial"/>
                <w:i/>
                <w:color w:val="000000"/>
                <w:sz w:val="20"/>
                <w:lang w:val="fr-FR"/>
              </w:rPr>
              <w:t>.0 %</w:t>
            </w:r>
          </w:p>
        </w:tc>
      </w:tr>
      <w:tr w:rsidR="00E92071" w:rsidRPr="00D45D34" w14:paraId="3CFA71CF"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6A5AF" w14:textId="24715308"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3.2-Caractéristiques (3</w:t>
            </w:r>
            <w:r w:rsidR="009134A8" w:rsidRPr="00D45D34">
              <w:rPr>
                <w:rFonts w:ascii="Arial" w:eastAsia="Arial" w:hAnsi="Arial" w:cs="Arial"/>
                <w:i/>
                <w:color w:val="000000"/>
                <w:sz w:val="20"/>
                <w:lang w:val="fr-FR"/>
              </w:rPr>
              <w:t>%) et</w:t>
            </w:r>
            <w:r w:rsidRPr="00D45D34">
              <w:rPr>
                <w:rFonts w:ascii="Arial" w:eastAsia="Arial" w:hAnsi="Arial" w:cs="Arial"/>
                <w:i/>
                <w:color w:val="000000"/>
                <w:sz w:val="20"/>
                <w:lang w:val="fr-FR"/>
              </w:rPr>
              <w:t xml:space="preserve"> compatibilité (</w:t>
            </w:r>
            <w:r w:rsidR="0057797F" w:rsidRPr="00D45D34">
              <w:rPr>
                <w:rFonts w:ascii="Arial" w:eastAsia="Arial" w:hAnsi="Arial" w:cs="Arial"/>
                <w:i/>
                <w:color w:val="000000"/>
                <w:sz w:val="20"/>
                <w:lang w:val="fr-FR"/>
              </w:rPr>
              <w:t>2</w:t>
            </w:r>
            <w:r w:rsidRPr="00D45D34">
              <w:rPr>
                <w:rFonts w:ascii="Arial" w:eastAsia="Arial" w:hAnsi="Arial" w:cs="Arial"/>
                <w:i/>
                <w:color w:val="000000"/>
                <w:sz w:val="20"/>
                <w:lang w:val="fr-FR"/>
              </w:rPr>
              <w:t>%) des produits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6F1161" w14:textId="11999380" w:rsidR="00E92071" w:rsidRPr="00D45D34" w:rsidRDefault="0057797F">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5</w:t>
            </w:r>
            <w:r w:rsidR="00ED03F5" w:rsidRPr="00D45D34">
              <w:rPr>
                <w:rFonts w:ascii="Arial" w:eastAsia="Arial" w:hAnsi="Arial" w:cs="Arial"/>
                <w:i/>
                <w:color w:val="000000"/>
                <w:sz w:val="20"/>
                <w:lang w:val="fr-FR"/>
              </w:rPr>
              <w:t>.0 %</w:t>
            </w:r>
          </w:p>
        </w:tc>
      </w:tr>
      <w:tr w:rsidR="00E92071" w:rsidRPr="00D45D34" w14:paraId="43AF1A2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CD52F" w14:textId="77777777"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3.3-Adéquation des protocoles et des modes opératoires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BB54C1" w14:textId="77777777" w:rsidR="00E92071" w:rsidRPr="00D45D34" w:rsidRDefault="00ED03F5">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5.0 %</w:t>
            </w:r>
          </w:p>
        </w:tc>
      </w:tr>
      <w:tr w:rsidR="00E92071" w:rsidRPr="00D45D34" w14:paraId="464C6C00"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8AF9D3" w14:textId="77777777" w:rsidR="00E92071" w:rsidRPr="00D45D34" w:rsidRDefault="00ED03F5">
            <w:pPr>
              <w:spacing w:before="80" w:after="20"/>
              <w:ind w:left="680" w:right="80"/>
              <w:jc w:val="both"/>
              <w:rPr>
                <w:rFonts w:ascii="Arial" w:eastAsia="Arial" w:hAnsi="Arial" w:cs="Arial"/>
                <w:i/>
                <w:color w:val="000000"/>
                <w:sz w:val="20"/>
                <w:lang w:val="fr-FR"/>
              </w:rPr>
            </w:pPr>
            <w:r w:rsidRPr="00D45D34">
              <w:rPr>
                <w:rFonts w:ascii="Arial" w:eastAsia="Arial" w:hAnsi="Arial" w:cs="Arial"/>
                <w:i/>
                <w:color w:val="000000"/>
                <w:sz w:val="20"/>
                <w:lang w:val="fr-FR"/>
              </w:rPr>
              <w:t>3.4-Qualité de l'organisation de l'auto-contrôle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EDB37" w14:textId="77777777" w:rsidR="00E92071" w:rsidRPr="00D45D34" w:rsidRDefault="00ED03F5">
            <w:pPr>
              <w:spacing w:before="80" w:after="20"/>
              <w:ind w:left="80" w:right="80"/>
              <w:jc w:val="right"/>
              <w:rPr>
                <w:rFonts w:ascii="Arial" w:eastAsia="Arial" w:hAnsi="Arial" w:cs="Arial"/>
                <w:i/>
                <w:color w:val="000000"/>
                <w:sz w:val="20"/>
                <w:lang w:val="fr-FR"/>
              </w:rPr>
            </w:pPr>
            <w:r w:rsidRPr="00D45D34">
              <w:rPr>
                <w:rFonts w:ascii="Arial" w:eastAsia="Arial" w:hAnsi="Arial" w:cs="Arial"/>
                <w:i/>
                <w:color w:val="000000"/>
                <w:sz w:val="20"/>
                <w:lang w:val="fr-FR"/>
              </w:rPr>
              <w:t>5.0 %</w:t>
            </w:r>
          </w:p>
        </w:tc>
      </w:tr>
      <w:tr w:rsidR="0057797F" w14:paraId="1447B004" w14:textId="77777777" w:rsidTr="00E70230">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876883" w14:textId="6C8E07BC" w:rsidR="0057797F" w:rsidRPr="00D45D34" w:rsidRDefault="0057797F" w:rsidP="00E70230">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 xml:space="preserve">4-Prise en compte des critères développement durable (organisation, mode opération, composition des produits et équipement)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C13CD6" w14:textId="77522221" w:rsidR="0057797F" w:rsidRPr="00D45D34" w:rsidRDefault="0057797F" w:rsidP="00E70230">
            <w:pPr>
              <w:spacing w:before="80" w:after="20"/>
              <w:ind w:left="80" w:right="80"/>
              <w:jc w:val="both"/>
              <w:rPr>
                <w:rFonts w:ascii="Arial" w:eastAsia="Arial" w:hAnsi="Arial" w:cs="Arial"/>
                <w:color w:val="000000"/>
                <w:sz w:val="20"/>
                <w:lang w:val="fr-FR"/>
              </w:rPr>
            </w:pPr>
            <w:r w:rsidRPr="00D45D34">
              <w:rPr>
                <w:rFonts w:ascii="Arial" w:eastAsia="Arial" w:hAnsi="Arial" w:cs="Arial"/>
                <w:color w:val="000000"/>
                <w:sz w:val="20"/>
                <w:lang w:val="fr-FR"/>
              </w:rPr>
              <w:t>4.0 %</w:t>
            </w:r>
          </w:p>
        </w:tc>
      </w:tr>
    </w:tbl>
    <w:p w14:paraId="09EFE90E" w14:textId="77777777" w:rsidR="00E92071" w:rsidRDefault="00ED03F5" w:rsidP="00062C54">
      <w:pPr>
        <w:pStyle w:val="ParagrapheIndent2"/>
        <w:spacing w:before="60" w:line="230" w:lineRule="exact"/>
        <w:jc w:val="both"/>
        <w:rPr>
          <w:color w:val="000000"/>
          <w:lang w:val="fr-FR"/>
        </w:rPr>
      </w:pPr>
      <w:r>
        <w:rPr>
          <w:color w:val="000000"/>
          <w:lang w:val="fr-FR"/>
        </w:rPr>
        <w:t>Chaque candidat se verra attribuer une note globale sur /100.</w:t>
      </w:r>
    </w:p>
    <w:p w14:paraId="53CC6AD1" w14:textId="77777777" w:rsidR="00E92071" w:rsidRPr="0057797F" w:rsidRDefault="00ED03F5">
      <w:pPr>
        <w:pStyle w:val="ParagrapheIndent2"/>
        <w:spacing w:line="230" w:lineRule="exact"/>
        <w:jc w:val="both"/>
        <w:rPr>
          <w:color w:val="000000"/>
          <w:lang w:val="fr-FR"/>
        </w:rPr>
      </w:pPr>
      <w:r w:rsidRPr="0057797F">
        <w:rPr>
          <w:color w:val="000000"/>
          <w:lang w:val="fr-FR"/>
        </w:rPr>
        <w:t>Les critères sont notés sur 100.</w:t>
      </w:r>
    </w:p>
    <w:p w14:paraId="642ABE9F" w14:textId="77777777" w:rsidR="00E92071" w:rsidRDefault="00ED03F5">
      <w:pPr>
        <w:pStyle w:val="ParagrapheIndent2"/>
        <w:spacing w:after="240" w:line="230" w:lineRule="exact"/>
        <w:jc w:val="both"/>
        <w:rPr>
          <w:color w:val="000000"/>
          <w:lang w:val="fr-FR"/>
        </w:rPr>
      </w:pPr>
      <w:r w:rsidRPr="0057797F">
        <w:rPr>
          <w:color w:val="000000"/>
          <w:lang w:val="fr-FR"/>
        </w:rPr>
        <w:t>Les sous-critères sont notés sur 100.</w:t>
      </w:r>
    </w:p>
    <w:p w14:paraId="56DFCCC7" w14:textId="77777777" w:rsidR="00E92071" w:rsidRDefault="00ED03F5">
      <w:pPr>
        <w:pStyle w:val="ParagrapheIndent2"/>
        <w:spacing w:line="230" w:lineRule="exact"/>
        <w:jc w:val="both"/>
        <w:rPr>
          <w:color w:val="000000"/>
          <w:lang w:val="fr-FR"/>
        </w:rPr>
      </w:pPr>
      <w:r>
        <w:rPr>
          <w:color w:val="000000"/>
          <w:lang w:val="fr-FR"/>
        </w:rPr>
        <w:t>La méthode de calcul utilisée pour la notation du critère Prix des prestations est la suivante :</w:t>
      </w:r>
    </w:p>
    <w:p w14:paraId="62BFC129" w14:textId="77777777" w:rsidR="00E92071" w:rsidRDefault="00ED03F5">
      <w:pPr>
        <w:pStyle w:val="ParagrapheIndent2"/>
        <w:spacing w:line="230" w:lineRule="exact"/>
        <w:jc w:val="both"/>
        <w:rPr>
          <w:color w:val="000000"/>
          <w:lang w:val="fr-FR"/>
        </w:rPr>
      </w:pPr>
      <w:r>
        <w:rPr>
          <w:color w:val="000000"/>
          <w:lang w:val="fr-FR"/>
        </w:rPr>
        <w:t>Note de l'offre = (Montant de l'offre moins-</w:t>
      </w:r>
      <w:proofErr w:type="spellStart"/>
      <w:r>
        <w:rPr>
          <w:color w:val="000000"/>
          <w:lang w:val="fr-FR"/>
        </w:rPr>
        <w:t>disante</w:t>
      </w:r>
      <w:proofErr w:type="spellEnd"/>
      <w:r>
        <w:rPr>
          <w:color w:val="000000"/>
          <w:lang w:val="fr-FR"/>
        </w:rPr>
        <w:t xml:space="preserve"> / Montant de l'offre à noter) * Base de notation</w:t>
      </w:r>
    </w:p>
    <w:p w14:paraId="71623E0C" w14:textId="77777777" w:rsidR="00E92071" w:rsidRDefault="00E92071">
      <w:pPr>
        <w:pStyle w:val="ParagrapheIndent2"/>
        <w:spacing w:line="230" w:lineRule="exact"/>
        <w:jc w:val="both"/>
        <w:rPr>
          <w:color w:val="000000"/>
          <w:lang w:val="fr-FR"/>
        </w:rPr>
      </w:pPr>
    </w:p>
    <w:p w14:paraId="60F351BC" w14:textId="77777777" w:rsidR="00E92071" w:rsidRDefault="00ED03F5">
      <w:pPr>
        <w:pStyle w:val="ParagrapheIndent2"/>
        <w:spacing w:line="230" w:lineRule="exact"/>
        <w:jc w:val="both"/>
        <w:rPr>
          <w:color w:val="000000"/>
          <w:lang w:val="fr-FR"/>
        </w:rPr>
      </w:pPr>
      <w:r>
        <w:rPr>
          <w:color w:val="000000"/>
          <w:lang w:val="fr-FR"/>
        </w:rPr>
        <w:t>Montant de l'offre moins-</w:t>
      </w:r>
      <w:proofErr w:type="spellStart"/>
      <w:r>
        <w:rPr>
          <w:color w:val="000000"/>
          <w:lang w:val="fr-FR"/>
        </w:rPr>
        <w:t>disante</w:t>
      </w:r>
      <w:proofErr w:type="spellEnd"/>
      <w:r>
        <w:rPr>
          <w:color w:val="000000"/>
          <w:lang w:val="fr-FR"/>
        </w:rPr>
        <w:t xml:space="preserve"> = correspond au prix de l'offre la moins chère (offres anormalement basses exclues).</w:t>
      </w:r>
    </w:p>
    <w:p w14:paraId="71939167" w14:textId="77777777" w:rsidR="00E92071" w:rsidRDefault="00ED03F5">
      <w:pPr>
        <w:pStyle w:val="ParagrapheIndent2"/>
        <w:spacing w:line="230" w:lineRule="exact"/>
        <w:jc w:val="both"/>
        <w:rPr>
          <w:color w:val="000000"/>
          <w:lang w:val="fr-FR"/>
        </w:rPr>
      </w:pPr>
      <w:r>
        <w:rPr>
          <w:color w:val="000000"/>
          <w:lang w:val="fr-FR"/>
        </w:rPr>
        <w:t>Montant de l'offre à noter = correspond au prix de l'offre à évaluer.</w:t>
      </w:r>
    </w:p>
    <w:p w14:paraId="453E2324" w14:textId="77777777" w:rsidR="00E92071" w:rsidRDefault="00ED03F5">
      <w:pPr>
        <w:pStyle w:val="ParagrapheIndent2"/>
        <w:spacing w:after="240" w:line="230" w:lineRule="exact"/>
        <w:jc w:val="both"/>
        <w:rPr>
          <w:color w:val="000000"/>
          <w:lang w:val="fr-FR"/>
        </w:rPr>
      </w:pPr>
      <w:r>
        <w:rPr>
          <w:color w:val="000000"/>
          <w:lang w:val="fr-FR"/>
        </w:rPr>
        <w:t>Base de notation = correspond à la note maximale pouvant être obtenue.</w:t>
      </w:r>
    </w:p>
    <w:p w14:paraId="7BD6E654" w14:textId="77777777" w:rsidR="00E92071" w:rsidRDefault="00ED03F5">
      <w:pPr>
        <w:pStyle w:val="ParagrapheIndent2"/>
        <w:spacing w:line="230" w:lineRule="exact"/>
        <w:jc w:val="both"/>
        <w:rPr>
          <w:color w:val="000000"/>
          <w:lang w:val="fr-FR"/>
        </w:rPr>
      </w:pPr>
      <w:r>
        <w:rPr>
          <w:color w:val="000000"/>
          <w:lang w:val="fr-FR"/>
        </w:rPr>
        <w:lastRenderedPageBreak/>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7E4F24F0" w14:textId="77777777" w:rsidR="00E92071" w:rsidRDefault="00E92071">
      <w:pPr>
        <w:pStyle w:val="ParagrapheIndent2"/>
        <w:spacing w:line="230" w:lineRule="exact"/>
        <w:jc w:val="both"/>
        <w:rPr>
          <w:color w:val="000000"/>
          <w:lang w:val="fr-FR"/>
        </w:rPr>
      </w:pPr>
    </w:p>
    <w:p w14:paraId="3D491847" w14:textId="77777777" w:rsidR="00E92071" w:rsidRDefault="00ED03F5">
      <w:pPr>
        <w:pStyle w:val="ParagrapheIndent2"/>
        <w:spacing w:after="240" w:line="230"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383536D5" w14:textId="77777777" w:rsidR="00E92071" w:rsidRDefault="00ED03F5">
      <w:pPr>
        <w:pStyle w:val="Titre2"/>
        <w:ind w:left="280"/>
        <w:jc w:val="both"/>
        <w:rPr>
          <w:rFonts w:eastAsia="Arial"/>
          <w:i w:val="0"/>
          <w:color w:val="000000"/>
          <w:sz w:val="24"/>
          <w:lang w:val="fr-FR"/>
        </w:rPr>
      </w:pPr>
      <w:bookmarkStart w:id="45" w:name="ArtL2_RC-2-A9.4"/>
      <w:bookmarkStart w:id="46" w:name="_Toc172038688"/>
      <w:bookmarkEnd w:id="45"/>
      <w:r>
        <w:rPr>
          <w:rFonts w:eastAsia="Arial"/>
          <w:i w:val="0"/>
          <w:color w:val="000000"/>
          <w:sz w:val="24"/>
          <w:lang w:val="fr-FR"/>
        </w:rPr>
        <w:t>7.3 - Suite à donner à la consultation</w:t>
      </w:r>
      <w:bookmarkEnd w:id="46"/>
    </w:p>
    <w:p w14:paraId="196657CB" w14:textId="77777777" w:rsidR="009F09EC" w:rsidRDefault="00ED03F5">
      <w:pPr>
        <w:pStyle w:val="ParagrapheIndent2"/>
        <w:spacing w:line="230"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8 jours.</w:t>
      </w:r>
    </w:p>
    <w:p w14:paraId="7B3805F6" w14:textId="77777777" w:rsidR="00E92071" w:rsidRDefault="00E92071">
      <w:pPr>
        <w:pStyle w:val="ParagrapheIndent2"/>
        <w:spacing w:line="230" w:lineRule="exact"/>
        <w:jc w:val="both"/>
        <w:rPr>
          <w:color w:val="000000"/>
          <w:lang w:val="fr-FR"/>
        </w:rPr>
      </w:pPr>
    </w:p>
    <w:p w14:paraId="5278E152" w14:textId="77777777" w:rsidR="00E92071" w:rsidRDefault="00ED03F5">
      <w:pPr>
        <w:pStyle w:val="Titre1"/>
        <w:shd w:val="clear" w:color="00899B" w:fill="00899B"/>
        <w:rPr>
          <w:rFonts w:eastAsia="Arial"/>
          <w:color w:val="FFFFFF"/>
          <w:sz w:val="28"/>
          <w:lang w:val="fr-FR"/>
        </w:rPr>
      </w:pPr>
      <w:bookmarkStart w:id="47" w:name="_Toc172038689"/>
      <w:r>
        <w:rPr>
          <w:rFonts w:eastAsia="Arial"/>
          <w:color w:val="FFFFFF"/>
          <w:sz w:val="28"/>
          <w:lang w:val="fr-FR"/>
        </w:rPr>
        <w:t>8 - Renseignements complémentaires</w:t>
      </w:r>
      <w:bookmarkEnd w:id="47"/>
    </w:p>
    <w:p w14:paraId="0268DB16" w14:textId="77777777" w:rsidR="00E92071" w:rsidRDefault="00ED03F5">
      <w:pPr>
        <w:spacing w:line="60" w:lineRule="exact"/>
        <w:rPr>
          <w:sz w:val="6"/>
        </w:rPr>
      </w:pPr>
      <w:r>
        <w:t xml:space="preserve"> </w:t>
      </w:r>
    </w:p>
    <w:p w14:paraId="0BA99BBC" w14:textId="77777777" w:rsidR="00E92071" w:rsidRDefault="00ED03F5">
      <w:pPr>
        <w:pStyle w:val="Titre2"/>
        <w:ind w:left="280"/>
        <w:jc w:val="both"/>
        <w:rPr>
          <w:rFonts w:eastAsia="Arial"/>
          <w:i w:val="0"/>
          <w:color w:val="000000"/>
          <w:sz w:val="24"/>
          <w:lang w:val="fr-FR"/>
        </w:rPr>
      </w:pPr>
      <w:bookmarkStart w:id="48" w:name="ArtL2_RC-2-A11.1"/>
      <w:bookmarkStart w:id="49" w:name="_Toc172038690"/>
      <w:bookmarkEnd w:id="48"/>
      <w:r>
        <w:rPr>
          <w:rFonts w:eastAsia="Arial"/>
          <w:i w:val="0"/>
          <w:color w:val="000000"/>
          <w:sz w:val="24"/>
          <w:lang w:val="fr-FR"/>
        </w:rPr>
        <w:t>8.1 - Adresses supplémentaires et points de contact</w:t>
      </w:r>
      <w:bookmarkEnd w:id="49"/>
    </w:p>
    <w:p w14:paraId="04C82C62" w14:textId="77777777" w:rsidR="00E92071" w:rsidRDefault="00ED03F5">
      <w:pPr>
        <w:pStyle w:val="ParagrapheIndent2"/>
        <w:spacing w:line="230"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0E5B4EBD" w14:textId="77777777" w:rsidR="00E92071" w:rsidRDefault="00E92071">
      <w:pPr>
        <w:pStyle w:val="ParagrapheIndent2"/>
        <w:spacing w:line="230" w:lineRule="exact"/>
        <w:jc w:val="both"/>
        <w:rPr>
          <w:color w:val="000000"/>
          <w:lang w:val="fr-FR"/>
        </w:rPr>
      </w:pPr>
    </w:p>
    <w:p w14:paraId="5FE85425" w14:textId="77777777" w:rsidR="00E92071" w:rsidRPr="009058CA" w:rsidRDefault="00ED03F5">
      <w:pPr>
        <w:pStyle w:val="ParagrapheIndent2"/>
        <w:spacing w:after="240" w:line="230" w:lineRule="exact"/>
        <w:jc w:val="both"/>
        <w:rPr>
          <w:color w:val="000000"/>
          <w:lang w:val="fr-FR"/>
        </w:rPr>
      </w:pPr>
      <w:r>
        <w:rPr>
          <w:color w:val="000000"/>
          <w:lang w:val="fr-FR"/>
        </w:rPr>
        <w:t xml:space="preserve">Cette demande doit intervenir au plus </w:t>
      </w:r>
      <w:r w:rsidRPr="009058CA">
        <w:rPr>
          <w:color w:val="000000"/>
          <w:lang w:val="fr-FR"/>
        </w:rPr>
        <w:t>tard 10 jours avant la date limite de remise des plis.</w:t>
      </w:r>
    </w:p>
    <w:p w14:paraId="6EF0FE2F" w14:textId="77777777" w:rsidR="00E92071" w:rsidRDefault="00ED03F5">
      <w:pPr>
        <w:pStyle w:val="ParagrapheIndent2"/>
        <w:spacing w:after="240" w:line="230" w:lineRule="exact"/>
        <w:jc w:val="both"/>
        <w:rPr>
          <w:color w:val="000000"/>
          <w:lang w:val="fr-FR"/>
        </w:rPr>
      </w:pPr>
      <w:r w:rsidRPr="009058CA">
        <w:rPr>
          <w:color w:val="000000"/>
          <w:lang w:val="fr-FR"/>
        </w:rPr>
        <w:t>Une réponse sera alors adressée, à toutes les entreprises ayant retiré le dossier ou l'ayant téléchargé après identification, 6 jours au plus tard avant la date limite</w:t>
      </w:r>
      <w:r>
        <w:rPr>
          <w:color w:val="000000"/>
          <w:lang w:val="fr-FR"/>
        </w:rPr>
        <w:t xml:space="preserve"> de remise des plis.</w:t>
      </w:r>
    </w:p>
    <w:p w14:paraId="2E543CBF" w14:textId="77777777" w:rsidR="00E92071" w:rsidRDefault="00ED03F5">
      <w:pPr>
        <w:pStyle w:val="Titre2"/>
        <w:ind w:left="280"/>
        <w:jc w:val="both"/>
        <w:rPr>
          <w:rFonts w:eastAsia="Arial"/>
          <w:i w:val="0"/>
          <w:color w:val="000000"/>
          <w:sz w:val="24"/>
          <w:lang w:val="fr-FR"/>
        </w:rPr>
      </w:pPr>
      <w:bookmarkStart w:id="50" w:name="ArtL2_RC-2-A11.2"/>
      <w:bookmarkStart w:id="51" w:name="_Toc172038691"/>
      <w:bookmarkEnd w:id="50"/>
      <w:r>
        <w:rPr>
          <w:rFonts w:eastAsia="Arial"/>
          <w:i w:val="0"/>
          <w:color w:val="000000"/>
          <w:sz w:val="24"/>
          <w:lang w:val="fr-FR"/>
        </w:rPr>
        <w:t>8.2 - Procédures de recours</w:t>
      </w:r>
      <w:bookmarkEnd w:id="51"/>
    </w:p>
    <w:p w14:paraId="70AB45F9" w14:textId="77777777" w:rsidR="00E92071" w:rsidRDefault="00ED03F5">
      <w:pPr>
        <w:pStyle w:val="ParagrapheIndent2"/>
        <w:spacing w:line="230" w:lineRule="exact"/>
        <w:jc w:val="both"/>
        <w:rPr>
          <w:color w:val="000000"/>
          <w:lang w:val="fr-FR"/>
        </w:rPr>
      </w:pPr>
      <w:r>
        <w:rPr>
          <w:color w:val="000000"/>
          <w:lang w:val="fr-FR"/>
        </w:rPr>
        <w:t>Le tribunal territorialement compétent est :</w:t>
      </w:r>
    </w:p>
    <w:p w14:paraId="75A85272" w14:textId="77777777" w:rsidR="00E92071" w:rsidRDefault="00ED03F5">
      <w:pPr>
        <w:pStyle w:val="ParagrapheIndent2"/>
        <w:spacing w:line="230" w:lineRule="exact"/>
        <w:jc w:val="both"/>
        <w:rPr>
          <w:color w:val="000000"/>
          <w:lang w:val="fr-FR"/>
        </w:rPr>
      </w:pPr>
      <w:r>
        <w:rPr>
          <w:color w:val="000000"/>
          <w:lang w:val="fr-FR"/>
        </w:rPr>
        <w:t>Tribunal Administratif de la Martinique</w:t>
      </w:r>
    </w:p>
    <w:p w14:paraId="556FDC52" w14:textId="77777777" w:rsidR="00E92071" w:rsidRDefault="00ED03F5">
      <w:pPr>
        <w:pStyle w:val="ParagrapheIndent2"/>
        <w:spacing w:line="230" w:lineRule="exact"/>
        <w:jc w:val="both"/>
        <w:rPr>
          <w:color w:val="000000"/>
          <w:lang w:val="fr-FR"/>
        </w:rPr>
      </w:pPr>
      <w:r>
        <w:rPr>
          <w:color w:val="000000"/>
          <w:lang w:val="fr-FR"/>
        </w:rPr>
        <w:t>12 rue du Citronnier - Plateau Fofo</w:t>
      </w:r>
    </w:p>
    <w:p w14:paraId="3F6407D6" w14:textId="77777777" w:rsidR="00E92071" w:rsidRDefault="00ED03F5">
      <w:pPr>
        <w:pStyle w:val="ParagrapheIndent2"/>
        <w:spacing w:line="230" w:lineRule="exact"/>
        <w:jc w:val="both"/>
        <w:rPr>
          <w:color w:val="000000"/>
          <w:lang w:val="fr-FR"/>
        </w:rPr>
      </w:pPr>
      <w:r>
        <w:rPr>
          <w:color w:val="000000"/>
          <w:lang w:val="fr-FR"/>
        </w:rPr>
        <w:t>97271 SCHOELCHER CEDEX CS 17103</w:t>
      </w:r>
    </w:p>
    <w:p w14:paraId="7C72AAA7" w14:textId="77777777" w:rsidR="00E92071" w:rsidRDefault="00ED03F5">
      <w:pPr>
        <w:pStyle w:val="ParagrapheIndent2"/>
        <w:spacing w:line="230" w:lineRule="exact"/>
        <w:jc w:val="both"/>
        <w:rPr>
          <w:color w:val="000000"/>
          <w:lang w:val="fr-FR"/>
        </w:rPr>
      </w:pPr>
      <w:r>
        <w:rPr>
          <w:color w:val="000000"/>
          <w:lang w:val="fr-FR"/>
        </w:rPr>
        <w:t>Tél : 05 96 71 66 67</w:t>
      </w:r>
    </w:p>
    <w:p w14:paraId="5609BCBB" w14:textId="77777777" w:rsidR="00E92071" w:rsidRDefault="00ED03F5">
      <w:pPr>
        <w:pStyle w:val="ParagrapheIndent2"/>
        <w:spacing w:line="230" w:lineRule="exact"/>
        <w:jc w:val="both"/>
        <w:rPr>
          <w:color w:val="000000"/>
          <w:lang w:val="fr-FR"/>
        </w:rPr>
      </w:pPr>
      <w:r>
        <w:rPr>
          <w:color w:val="000000"/>
          <w:lang w:val="fr-FR"/>
        </w:rPr>
        <w:t>Télécopie : 05 96 63 10 08</w:t>
      </w:r>
    </w:p>
    <w:p w14:paraId="204005C1" w14:textId="32919D52" w:rsidR="009F09EC" w:rsidRDefault="00ED03F5" w:rsidP="009F09EC">
      <w:pPr>
        <w:pStyle w:val="ParagrapheIndent2"/>
        <w:spacing w:line="230" w:lineRule="exact"/>
        <w:jc w:val="both"/>
        <w:rPr>
          <w:color w:val="000000"/>
          <w:lang w:val="fr-FR"/>
        </w:rPr>
      </w:pPr>
      <w:r>
        <w:rPr>
          <w:color w:val="000000"/>
          <w:lang w:val="fr-FR"/>
        </w:rPr>
        <w:t xml:space="preserve">Courriel : </w:t>
      </w:r>
      <w:hyperlink r:id="rId23" w:history="1">
        <w:r w:rsidR="009F09EC" w:rsidRPr="00816330">
          <w:rPr>
            <w:rStyle w:val="Lienhypertexte"/>
            <w:lang w:val="fr-FR"/>
          </w:rPr>
          <w:t>greffe.ta-fort-de-france@juradm.fr</w:t>
        </w:r>
      </w:hyperlink>
    </w:p>
    <w:p w14:paraId="21099DD1" w14:textId="77777777" w:rsidR="009F09EC" w:rsidRDefault="009F09EC" w:rsidP="009F09EC">
      <w:pPr>
        <w:pStyle w:val="ParagrapheIndent2"/>
        <w:spacing w:line="230" w:lineRule="exact"/>
        <w:jc w:val="both"/>
        <w:rPr>
          <w:color w:val="000000"/>
          <w:lang w:val="fr-FR"/>
        </w:rPr>
      </w:pPr>
    </w:p>
    <w:p w14:paraId="05150901" w14:textId="619B61F3" w:rsidR="00E92071" w:rsidRDefault="00ED03F5" w:rsidP="009F09EC">
      <w:pPr>
        <w:pStyle w:val="ParagrapheIndent2"/>
        <w:spacing w:line="230"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14:paraId="31587F8E" w14:textId="77777777" w:rsidR="009F09EC" w:rsidRPr="009F09EC" w:rsidRDefault="009F09EC" w:rsidP="009F09EC">
      <w:pPr>
        <w:rPr>
          <w:lang w:val="fr-FR"/>
        </w:rPr>
      </w:pPr>
    </w:p>
    <w:p w14:paraId="13070C2F" w14:textId="77777777" w:rsidR="00E92071" w:rsidRDefault="00ED03F5">
      <w:pPr>
        <w:pStyle w:val="Titre1"/>
        <w:shd w:val="clear" w:color="00899B" w:fill="00899B"/>
        <w:rPr>
          <w:rFonts w:eastAsia="Arial"/>
          <w:color w:val="FFFFFF"/>
          <w:sz w:val="28"/>
          <w:lang w:val="fr-FR"/>
        </w:rPr>
      </w:pPr>
      <w:bookmarkStart w:id="52" w:name="_Toc172038692"/>
      <w:r>
        <w:rPr>
          <w:rFonts w:eastAsia="Arial"/>
          <w:color w:val="FFFFFF"/>
          <w:sz w:val="28"/>
          <w:lang w:val="fr-FR"/>
        </w:rPr>
        <w:t>9 - Signature</w:t>
      </w:r>
      <w:bookmarkEnd w:id="52"/>
    </w:p>
    <w:p w14:paraId="106B2FFC" w14:textId="77777777" w:rsidR="00E92071" w:rsidRDefault="00ED03F5">
      <w:pPr>
        <w:spacing w:line="60" w:lineRule="exact"/>
        <w:rPr>
          <w:sz w:val="6"/>
        </w:rPr>
      </w:pPr>
      <w:r>
        <w:t xml:space="preserve"> </w:t>
      </w:r>
    </w:p>
    <w:p w14:paraId="24746527" w14:textId="77777777" w:rsidR="006A165D" w:rsidRDefault="006A165D" w:rsidP="006A165D">
      <w:pPr>
        <w:pStyle w:val="ParagrapheIndent1"/>
        <w:spacing w:line="230" w:lineRule="exact"/>
        <w:jc w:val="center"/>
        <w:rPr>
          <w:color w:val="000000"/>
        </w:rPr>
      </w:pPr>
    </w:p>
    <w:p w14:paraId="2CE035E2" w14:textId="77777777" w:rsidR="006A165D" w:rsidRDefault="006A165D" w:rsidP="006A165D">
      <w:pPr>
        <w:pStyle w:val="ParagrapheIndent1"/>
        <w:spacing w:line="230" w:lineRule="exact"/>
        <w:jc w:val="center"/>
        <w:rPr>
          <w:color w:val="000000"/>
        </w:rPr>
      </w:pPr>
    </w:p>
    <w:p w14:paraId="362B2ECF" w14:textId="3E6819E8" w:rsidR="006A165D" w:rsidRPr="00C046DD" w:rsidRDefault="006A165D" w:rsidP="006A165D">
      <w:pPr>
        <w:pStyle w:val="ParagrapheIndent1"/>
        <w:spacing w:line="230" w:lineRule="exact"/>
        <w:jc w:val="center"/>
        <w:rPr>
          <w:color w:val="000000"/>
        </w:rPr>
      </w:pPr>
      <w:r>
        <w:rPr>
          <w:color w:val="000000"/>
        </w:rPr>
        <w:t xml:space="preserve">                                                        </w:t>
      </w:r>
      <w:r w:rsidRPr="00C046DD">
        <w:rPr>
          <w:color w:val="000000"/>
        </w:rPr>
        <w:t>Le ...</w:t>
      </w:r>
    </w:p>
    <w:p w14:paraId="31AF8F45" w14:textId="77777777" w:rsidR="006A165D" w:rsidRPr="00C046DD" w:rsidRDefault="006A165D" w:rsidP="006A165D">
      <w:pPr>
        <w:pStyle w:val="ParagrapheIndent1"/>
        <w:spacing w:line="230" w:lineRule="exact"/>
        <w:jc w:val="right"/>
        <w:rPr>
          <w:color w:val="000000"/>
        </w:rPr>
      </w:pPr>
    </w:p>
    <w:p w14:paraId="37181C43" w14:textId="77777777" w:rsidR="006A165D" w:rsidRPr="00C046DD" w:rsidRDefault="006A165D" w:rsidP="006A165D">
      <w:pPr>
        <w:pStyle w:val="ParagrapheIndent1"/>
        <w:spacing w:line="230" w:lineRule="exact"/>
        <w:jc w:val="right"/>
        <w:rPr>
          <w:color w:val="000000"/>
        </w:rPr>
      </w:pPr>
    </w:p>
    <w:p w14:paraId="33011A25" w14:textId="77777777" w:rsidR="006A165D" w:rsidRDefault="006A165D" w:rsidP="006A165D">
      <w:pPr>
        <w:pStyle w:val="ParagrapheIndent1"/>
        <w:spacing w:line="230" w:lineRule="exact"/>
        <w:jc w:val="right"/>
        <w:rPr>
          <w:color w:val="000000"/>
        </w:rPr>
      </w:pPr>
      <w:r w:rsidRPr="00C046DD">
        <w:rPr>
          <w:color w:val="000000"/>
        </w:rPr>
        <w:t xml:space="preserve">Le Directeur du </w:t>
      </w:r>
      <w:proofErr w:type="spellStart"/>
      <w:r w:rsidRPr="00C046DD">
        <w:rPr>
          <w:color w:val="000000"/>
        </w:rPr>
        <w:t>Pôle</w:t>
      </w:r>
      <w:proofErr w:type="spellEnd"/>
      <w:r w:rsidRPr="00C046DD">
        <w:rPr>
          <w:color w:val="000000"/>
        </w:rPr>
        <w:t xml:space="preserve"> Finances - Achats</w:t>
      </w:r>
    </w:p>
    <w:p w14:paraId="4C54D52F" w14:textId="77777777" w:rsidR="006A165D" w:rsidRDefault="006A165D" w:rsidP="006A165D">
      <w:pPr>
        <w:pStyle w:val="ParagrapheIndent1"/>
        <w:spacing w:line="230" w:lineRule="exact"/>
        <w:jc w:val="both"/>
        <w:rPr>
          <w:color w:val="000000"/>
        </w:rPr>
      </w:pPr>
    </w:p>
    <w:p w14:paraId="6D833A72" w14:textId="77777777" w:rsidR="006A165D" w:rsidRDefault="006A165D" w:rsidP="006A165D">
      <w:pPr>
        <w:pStyle w:val="ParagrapheIndent1"/>
        <w:spacing w:line="230" w:lineRule="exact"/>
        <w:jc w:val="both"/>
        <w:rPr>
          <w:color w:val="000000"/>
        </w:rPr>
      </w:pPr>
    </w:p>
    <w:p w14:paraId="2C7268C5" w14:textId="5E662777" w:rsidR="00E92071" w:rsidRDefault="006A165D" w:rsidP="006A165D">
      <w:pPr>
        <w:pStyle w:val="ParagrapheIndent1"/>
        <w:spacing w:line="230" w:lineRule="exact"/>
        <w:jc w:val="both"/>
        <w:rPr>
          <w:color w:val="000000"/>
          <w:lang w:val="fr-FR"/>
        </w:rPr>
      </w:pPr>
      <w:r>
        <w:rPr>
          <w:color w:val="000000"/>
        </w:rPr>
        <w:t xml:space="preserve">                                                                                                                                  G. MOTREFF</w:t>
      </w:r>
    </w:p>
    <w:p w14:paraId="3C2A21A3" w14:textId="77777777" w:rsidR="00E92071" w:rsidRDefault="00E92071">
      <w:pPr>
        <w:pStyle w:val="ParagrapheIndent1"/>
        <w:spacing w:line="230" w:lineRule="exact"/>
        <w:jc w:val="both"/>
        <w:rPr>
          <w:color w:val="000000"/>
          <w:lang w:val="fr-FR"/>
        </w:rPr>
      </w:pPr>
    </w:p>
    <w:p w14:paraId="7728A822" w14:textId="77777777" w:rsidR="00E92071" w:rsidRDefault="00ED03F5">
      <w:pPr>
        <w:pStyle w:val="ParagrapheIndent1"/>
        <w:spacing w:line="230" w:lineRule="exact"/>
        <w:jc w:val="both"/>
        <w:rPr>
          <w:color w:val="000000"/>
          <w:lang w:val="fr-FR"/>
        </w:rPr>
      </w:pPr>
      <w:r>
        <w:rPr>
          <w:color w:val="000000"/>
          <w:lang w:val="fr-FR"/>
        </w:rPr>
        <w:t> </w:t>
      </w:r>
    </w:p>
    <w:p w14:paraId="6DC70F2B" w14:textId="77777777" w:rsidR="00E92071" w:rsidRDefault="00E92071">
      <w:pPr>
        <w:pStyle w:val="ParagrapheIndent1"/>
        <w:spacing w:line="230" w:lineRule="exact"/>
        <w:jc w:val="both"/>
        <w:rPr>
          <w:color w:val="000000"/>
          <w:lang w:val="fr-FR"/>
        </w:rPr>
      </w:pPr>
    </w:p>
    <w:p w14:paraId="089DD757" w14:textId="77777777" w:rsidR="00E92071" w:rsidRDefault="00ED03F5">
      <w:pPr>
        <w:pStyle w:val="ParagrapheIndent1"/>
        <w:spacing w:line="230" w:lineRule="exact"/>
        <w:jc w:val="both"/>
        <w:rPr>
          <w:color w:val="000000"/>
          <w:lang w:val="fr-FR"/>
        </w:rPr>
      </w:pPr>
      <w:r>
        <w:rPr>
          <w:color w:val="000000"/>
          <w:lang w:val="fr-FR"/>
        </w:rPr>
        <w:t> </w:t>
      </w:r>
    </w:p>
    <w:sectPr w:rsidR="00E92071">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B25C0" w14:textId="77777777" w:rsidR="00ED03F5" w:rsidRDefault="00ED03F5">
      <w:r>
        <w:separator/>
      </w:r>
    </w:p>
  </w:endnote>
  <w:endnote w:type="continuationSeparator" w:id="0">
    <w:p w14:paraId="2290244D" w14:textId="77777777" w:rsidR="00ED03F5" w:rsidRDefault="00ED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D2D1A" w14:textId="77777777" w:rsidR="00E92071" w:rsidRDefault="00E92071">
    <w:pPr>
      <w:spacing w:line="240" w:lineRule="exact"/>
    </w:pPr>
  </w:p>
  <w:tbl>
    <w:tblPr>
      <w:tblW w:w="0" w:type="auto"/>
      <w:tblLayout w:type="fixed"/>
      <w:tblLook w:val="04A0" w:firstRow="1" w:lastRow="0" w:firstColumn="1" w:lastColumn="0" w:noHBand="0" w:noVBand="1"/>
    </w:tblPr>
    <w:tblGrid>
      <w:gridCol w:w="5220"/>
      <w:gridCol w:w="4400"/>
    </w:tblGrid>
    <w:tr w:rsidR="00E92071" w14:paraId="081A9DFB" w14:textId="77777777">
      <w:trPr>
        <w:trHeight w:val="245"/>
      </w:trPr>
      <w:tc>
        <w:tcPr>
          <w:tcW w:w="5220" w:type="dxa"/>
          <w:tcMar>
            <w:top w:w="0" w:type="dxa"/>
            <w:left w:w="0" w:type="dxa"/>
            <w:bottom w:w="0" w:type="dxa"/>
            <w:right w:w="0" w:type="dxa"/>
          </w:tcMar>
          <w:vAlign w:val="center"/>
        </w:tcPr>
        <w:p w14:paraId="6E78283E" w14:textId="43276719" w:rsidR="00E92071" w:rsidRDefault="00ED03F5">
          <w:pPr>
            <w:pStyle w:val="PiedDePage"/>
            <w:jc w:val="both"/>
            <w:rPr>
              <w:color w:val="000000"/>
              <w:lang w:val="fr-FR"/>
            </w:rPr>
          </w:pPr>
          <w:r>
            <w:rPr>
              <w:color w:val="000000"/>
              <w:lang w:val="fr-FR"/>
            </w:rPr>
            <w:t>Consultation n</w:t>
          </w:r>
          <w:r w:rsidR="005D0C08">
            <w:rPr>
              <w:color w:val="000000"/>
              <w:lang w:val="fr-FR"/>
            </w:rPr>
            <w:t>° :</w:t>
          </w:r>
          <w:r>
            <w:rPr>
              <w:color w:val="000000"/>
              <w:lang w:val="fr-FR"/>
            </w:rPr>
            <w:t xml:space="preserve"> </w:t>
          </w:r>
          <w:r w:rsidR="005D0C08" w:rsidRPr="005D0C08">
            <w:rPr>
              <w:color w:val="000000"/>
            </w:rPr>
            <w:t>DCE-2024-146-AV-JV</w:t>
          </w:r>
        </w:p>
      </w:tc>
      <w:tc>
        <w:tcPr>
          <w:tcW w:w="4400" w:type="dxa"/>
          <w:tcMar>
            <w:top w:w="0" w:type="dxa"/>
            <w:left w:w="0" w:type="dxa"/>
            <w:bottom w:w="0" w:type="dxa"/>
            <w:right w:w="0" w:type="dxa"/>
          </w:tcMar>
          <w:vAlign w:val="center"/>
        </w:tcPr>
        <w:p w14:paraId="12ACBEA6" w14:textId="1C4ABCDB" w:rsidR="00E92071" w:rsidRDefault="00ED03F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12DE0">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12DE0">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01370" w14:textId="77777777" w:rsidR="00ED03F5" w:rsidRDefault="00ED03F5">
      <w:r>
        <w:separator/>
      </w:r>
    </w:p>
  </w:footnote>
  <w:footnote w:type="continuationSeparator" w:id="0">
    <w:p w14:paraId="19E5A74C" w14:textId="77777777" w:rsidR="00ED03F5" w:rsidRDefault="00ED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BC12AC"/>
    <w:multiLevelType w:val="hybridMultilevel"/>
    <w:tmpl w:val="BCD8283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93782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071"/>
    <w:rsid w:val="00062C54"/>
    <w:rsid w:val="00096CCB"/>
    <w:rsid w:val="00144043"/>
    <w:rsid w:val="00146A02"/>
    <w:rsid w:val="001F064D"/>
    <w:rsid w:val="00212D4D"/>
    <w:rsid w:val="002F1E2A"/>
    <w:rsid w:val="004A4D08"/>
    <w:rsid w:val="00537346"/>
    <w:rsid w:val="0057797F"/>
    <w:rsid w:val="005D0C08"/>
    <w:rsid w:val="005E49F9"/>
    <w:rsid w:val="00612DE0"/>
    <w:rsid w:val="006537F3"/>
    <w:rsid w:val="006A165D"/>
    <w:rsid w:val="006B6995"/>
    <w:rsid w:val="007C0EB5"/>
    <w:rsid w:val="008F6C83"/>
    <w:rsid w:val="009058CA"/>
    <w:rsid w:val="009134A8"/>
    <w:rsid w:val="009311D3"/>
    <w:rsid w:val="009E6530"/>
    <w:rsid w:val="009F09EC"/>
    <w:rsid w:val="00A70D58"/>
    <w:rsid w:val="00B14D71"/>
    <w:rsid w:val="00C077EE"/>
    <w:rsid w:val="00C63223"/>
    <w:rsid w:val="00D459D3"/>
    <w:rsid w:val="00D45D34"/>
    <w:rsid w:val="00D46FB5"/>
    <w:rsid w:val="00DC32B2"/>
    <w:rsid w:val="00E92071"/>
    <w:rsid w:val="00EC6748"/>
    <w:rsid w:val="00ED03F5"/>
    <w:rsid w:val="00ED1DD8"/>
    <w:rsid w:val="00F14A73"/>
    <w:rsid w:val="00F170F8"/>
    <w:rsid w:val="00F73635"/>
    <w:rsid w:val="00FA0D8A"/>
    <w:rsid w:val="00FE5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21A7E03"/>
  <w15:docId w15:val="{F35B5432-4120-4B32-9ED8-2DA6B0D9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97F"/>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rsid w:val="009311D3"/>
    <w:rPr>
      <w:sz w:val="16"/>
      <w:szCs w:val="16"/>
    </w:rPr>
  </w:style>
  <w:style w:type="paragraph" w:styleId="Commentaire">
    <w:name w:val="annotation text"/>
    <w:basedOn w:val="Normal"/>
    <w:link w:val="CommentaireCar"/>
    <w:rsid w:val="009311D3"/>
    <w:rPr>
      <w:sz w:val="20"/>
      <w:szCs w:val="20"/>
    </w:rPr>
  </w:style>
  <w:style w:type="character" w:customStyle="1" w:styleId="CommentaireCar">
    <w:name w:val="Commentaire Car"/>
    <w:basedOn w:val="Policepardfaut"/>
    <w:link w:val="Commentaire"/>
    <w:rsid w:val="009311D3"/>
  </w:style>
  <w:style w:type="paragraph" w:styleId="Objetducommentaire">
    <w:name w:val="annotation subject"/>
    <w:basedOn w:val="Commentaire"/>
    <w:next w:val="Commentaire"/>
    <w:link w:val="ObjetducommentaireCar"/>
    <w:rsid w:val="009311D3"/>
    <w:rPr>
      <w:b/>
      <w:bCs/>
    </w:rPr>
  </w:style>
  <w:style w:type="character" w:customStyle="1" w:styleId="ObjetducommentaireCar">
    <w:name w:val="Objet du commentaire Car"/>
    <w:basedOn w:val="CommentaireCar"/>
    <w:link w:val="Objetducommentaire"/>
    <w:rsid w:val="009311D3"/>
    <w:rPr>
      <w:b/>
      <w:bCs/>
    </w:rPr>
  </w:style>
  <w:style w:type="character" w:customStyle="1" w:styleId="Mentionnonrsolue1">
    <w:name w:val="Mention non résolue1"/>
    <w:basedOn w:val="Policepardfaut"/>
    <w:uiPriority w:val="99"/>
    <w:semiHidden/>
    <w:unhideWhenUsed/>
    <w:rsid w:val="009F09EC"/>
    <w:rPr>
      <w:color w:val="605E5C"/>
      <w:shd w:val="clear" w:color="auto" w:fill="E1DFDD"/>
    </w:rPr>
  </w:style>
  <w:style w:type="paragraph" w:styleId="En-tte">
    <w:name w:val="header"/>
    <w:basedOn w:val="Normal"/>
    <w:link w:val="En-tteCar"/>
    <w:rsid w:val="00D459D3"/>
    <w:pPr>
      <w:tabs>
        <w:tab w:val="center" w:pos="4536"/>
        <w:tab w:val="right" w:pos="9072"/>
      </w:tabs>
    </w:pPr>
  </w:style>
  <w:style w:type="character" w:customStyle="1" w:styleId="En-tteCar">
    <w:name w:val="En-tête Car"/>
    <w:basedOn w:val="Policepardfaut"/>
    <w:link w:val="En-tte"/>
    <w:rsid w:val="00D459D3"/>
    <w:rPr>
      <w:sz w:val="24"/>
      <w:szCs w:val="24"/>
    </w:rPr>
  </w:style>
  <w:style w:type="paragraph" w:styleId="Pieddepage0">
    <w:name w:val="footer"/>
    <w:basedOn w:val="Normal"/>
    <w:link w:val="PieddepageCar"/>
    <w:rsid w:val="00D459D3"/>
    <w:pPr>
      <w:tabs>
        <w:tab w:val="center" w:pos="4536"/>
        <w:tab w:val="right" w:pos="9072"/>
      </w:tabs>
    </w:pPr>
  </w:style>
  <w:style w:type="character" w:customStyle="1" w:styleId="PieddepageCar">
    <w:name w:val="Pied de page Car"/>
    <w:basedOn w:val="Policepardfaut"/>
    <w:link w:val="Pieddepage0"/>
    <w:rsid w:val="00D459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594061">
      <w:bodyDiv w:val="1"/>
      <w:marLeft w:val="0"/>
      <w:marRight w:val="0"/>
      <w:marTop w:val="0"/>
      <w:marBottom w:val="0"/>
      <w:divBdr>
        <w:top w:val="none" w:sz="0" w:space="0" w:color="auto"/>
        <w:left w:val="none" w:sz="0" w:space="0" w:color="auto"/>
        <w:bottom w:val="none" w:sz="0" w:space="0" w:color="auto"/>
        <w:right w:val="none" w:sz="0" w:space="0" w:color="auto"/>
      </w:divBdr>
    </w:div>
    <w:div w:id="1829441138">
      <w:bodyDiv w:val="1"/>
      <w:marLeft w:val="0"/>
      <w:marRight w:val="0"/>
      <w:marTop w:val="0"/>
      <w:marBottom w:val="0"/>
      <w:divBdr>
        <w:top w:val="none" w:sz="0" w:space="0" w:color="auto"/>
        <w:left w:val="none" w:sz="0" w:space="0" w:color="auto"/>
        <w:bottom w:val="none" w:sz="0" w:space="0" w:color="auto"/>
        <w:right w:val="none" w:sz="0" w:space="0" w:color="auto"/>
      </w:divBdr>
    </w:div>
    <w:div w:id="2047562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robert.samsonemmanuel@chu-martinique.fr"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mailto:thierry.grillon@chu-martiniqu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mailto:greffe.ta-fort-de-france@juradm.fr" TargetMode="Externa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42CBC-AC31-411C-A435-8D384111C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3551</Words>
  <Characters>21939</Characters>
  <Application>Microsoft Office Word</Application>
  <DocSecurity>0</DocSecurity>
  <Lines>182</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VILALLONGA</dc:creator>
  <cp:lastModifiedBy>Alice VILALLONGA</cp:lastModifiedBy>
  <cp:revision>4</cp:revision>
  <dcterms:created xsi:type="dcterms:W3CDTF">2024-10-22T13:50:00Z</dcterms:created>
  <dcterms:modified xsi:type="dcterms:W3CDTF">2024-10-23T07:10:00Z</dcterms:modified>
</cp:coreProperties>
</file>